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17ª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03/04/2025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Colossenses 3, versículos 12 a 17 – A vida velha e a vida nova.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both"/>
        <w:rPr>
          <w:rFonts w:ascii="Calibri" w:hAnsi="Calibri"/>
          <w:b w:val="false"/>
          <w:color w:val="000000"/>
          <w:sz w:val="24"/>
          <w:szCs w:val="24"/>
          <w:u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Participa da reunião o Presidente Sr. Jeferson da Rosa Siqueira, vencedor da eleição para diretoria do Bairro João Paulo II. 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b/>
          <w:color w:val="000000"/>
          <w:sz w:val="20"/>
          <w:szCs w:val="20"/>
          <w:u w:val="single"/>
          <w:shd w:fill="auto" w:val="clear"/>
        </w:rPr>
      </w:pPr>
      <w:r>
        <w:rPr>
          <w:rFonts w:ascii="Calibri" w:hAnsi="Calibri"/>
          <w:b/>
          <w:color w:val="000000"/>
          <w:sz w:val="20"/>
          <w:szCs w:val="20"/>
          <w:u w:val="single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seja encaminhado o Castramóvel para cadastramento e realização de castrações nos Bairros João Paulo I e II, Salvador Faraco, Anita e Prolar.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capina, limpeza e manutenção das praças, incluindo os brinquedos que estão danificados, no Bairro João Paulo.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informações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sobre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cumprimento da LEI N.º 5.404/22. que trata do programa " Vida em Movimento" na ESF 19.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l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mpeza do espaço entre a EMEI Gonçalina Alves e a ESF 19, no Bairro João Paulo II.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patrolamento e encascalhamento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Prolar, ruas Borges da Costa e Rua 10,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entorno da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Escolinha Vó Chica.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inclusão da Rua F, Quadra G, Bairro João Paulo II, no Plano Municipal de Asfaltamento.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adoção de medidas para sanar alagamentos na Quadra 11 e Quadra 12 do Loteamento Salvador Faraco.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 transporte público seja garantido aos moradores dos loteamentos Salvador Faraco e João Paulo II até as 22h.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manutenção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dos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quebra-molas nas ruas do Bairro João Paulo II.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</w:t>
      </w: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47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Verª 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Manoela Couto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instalação de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Praça de atividades física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s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coletiva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s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Bairro João Paulo II.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Moção nº 82 – Mesa Diretora 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>Congratulações e Louvor à Chapa 01 Juntos Somos mais Fortes vencedora da eleição para diretoria do Bairro João Paulo II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b/>
          <w:color w:val="000000"/>
          <w:shd w:fill="auto" w:val="clear"/>
        </w:rPr>
      </w:pPr>
      <w:r>
        <w:rPr>
          <w:rFonts w:ascii="Calibri" w:hAnsi="Calibri"/>
          <w:b/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b/>
          <w:color w:val="auto"/>
          <w:shd w:fill="auto" w:val="clear"/>
        </w:rPr>
      </w:pPr>
      <w:r>
        <w:rPr>
          <w:rFonts w:ascii="Calibri" w:hAnsi="Calibri"/>
          <w:b/>
          <w:color w:val="000000"/>
          <w:shd w:fill="auto" w:val="clear"/>
        </w:rPr>
        <w:t xml:space="preserve">SERÃO ENCAMINHADOS ÀS COMISSÕES TÉCNICAS DA CASA: </w:t>
      </w:r>
      <w:r>
        <w:rPr>
          <w:rFonts w:ascii="Calibri" w:hAnsi="Calibri"/>
          <w:b w:val="false"/>
          <w:bCs w:val="false"/>
          <w:color w:val="000000"/>
          <w:shd w:fill="auto" w:val="clear"/>
        </w:rPr>
        <w:t>Em regime de urgência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47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Poder Executivo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Altera o número de vagas para contratações, por tempo determinado, nas funções de Cozinheiros e Auxiliares de Cozinha, previstas no art. 1º e Anexo I, da Lei n.º 5.705, de 14 de maio de 2024.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4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9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Poder Executivo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Fonts w:ascii="Calibri" w:hAnsi="Calibri"/>
          <w:color w:val="000000"/>
          <w:shd w:fill="auto" w:val="clear"/>
        </w:rPr>
        <w:t>Autoriza a abertura de crédito adicional suplementar, no Orçamento vigente, no valor de R$ 320.000,00.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50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Poder Executivo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Autoriza a abertura de crédito adicional especial, no Orçamento vigente, no valor de R$ 6.362.228,98.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>
          <w:rStyle w:val="Strong"/>
          <w:rFonts w:ascii="Calibri" w:hAnsi="Calibri" w:eastAsia="Times New Roman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</w:pPr>
      <w:r>
        <w:rPr/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Em regime ordinário: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>
          <w:rStyle w:val="Strong"/>
          <w:rFonts w:eastAsia="Times New Roman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4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8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Verª Manoela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</w:t>
      </w:r>
      <w:r>
        <w:rPr>
          <w:rFonts w:ascii="Calibri" w:hAnsi="Calibri"/>
          <w:b/>
          <w:bCs/>
          <w:color w:val="auto"/>
          <w:sz w:val="24"/>
          <w:szCs w:val="24"/>
        </w:rPr>
        <w:t>90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o requerimento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140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Verª Manoela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</w:t>
      </w:r>
      <w:r>
        <w:rPr>
          <w:rFonts w:ascii="Calibri" w:hAnsi="Calibri"/>
          <w:b/>
          <w:bCs/>
          <w:color w:val="auto"/>
          <w:sz w:val="24"/>
          <w:szCs w:val="24"/>
        </w:rPr>
        <w:t>91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o requerimento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146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Mesa Diretora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</w:t>
      </w:r>
      <w:r>
        <w:rPr>
          <w:rFonts w:ascii="Calibri" w:hAnsi="Calibri"/>
          <w:b/>
          <w:bCs/>
          <w:color w:val="auto"/>
          <w:sz w:val="24"/>
          <w:szCs w:val="24"/>
        </w:rPr>
        <w:t>92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o requerimento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5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Ver. Clemente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 xml:space="preserve">Ofício nº </w:t>
      </w:r>
      <w:r>
        <w:rPr>
          <w:rFonts w:ascii="Calibri" w:hAnsi="Calibri"/>
          <w:b/>
          <w:bCs/>
          <w:color w:val="auto"/>
        </w:rPr>
        <w:t>93</w:t>
      </w:r>
      <w:r>
        <w:rPr>
          <w:rFonts w:ascii="Calibri" w:hAnsi="Calibri"/>
          <w:b/>
          <w:bCs/>
          <w:color w:val="auto"/>
        </w:rPr>
        <w:t xml:space="preserve"> </w:t>
      </w:r>
      <w:r>
        <w:rPr>
          <w:rFonts w:ascii="Calibri" w:hAnsi="Calibri"/>
          <w:color w:val="auto"/>
        </w:rPr>
        <w:t>–</w:t>
      </w:r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b w:val="false"/>
          <w:bCs w:val="false"/>
          <w:color w:val="auto"/>
        </w:rPr>
        <w:t>Encaminha resposta ao requerimento nº 1</w:t>
      </w:r>
      <w:r>
        <w:rPr>
          <w:rFonts w:ascii="Calibri" w:hAnsi="Calibri"/>
          <w:b w:val="false"/>
          <w:bCs w:val="false"/>
          <w:color w:val="auto"/>
        </w:rPr>
        <w:t>77</w:t>
      </w:r>
      <w:r>
        <w:rPr>
          <w:rFonts w:ascii="Calibri" w:hAnsi="Calibri"/>
          <w:b w:val="false"/>
          <w:bCs w:val="false"/>
          <w:color w:val="auto"/>
        </w:rPr>
        <w:t xml:space="preserve"> da </w:t>
      </w:r>
      <w:r>
        <w:rPr>
          <w:rFonts w:ascii="Calibri" w:hAnsi="Calibri"/>
          <w:b w:val="false"/>
          <w:bCs w:val="false"/>
          <w:color w:val="auto"/>
        </w:rPr>
        <w:t>Mesa Diretora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</w:t>
      </w:r>
      <w:r>
        <w:rPr>
          <w:rFonts w:ascii="Calibri" w:hAnsi="Calibri"/>
          <w:b/>
          <w:bCs/>
          <w:color w:val="auto"/>
          <w:sz w:val="24"/>
          <w:szCs w:val="24"/>
        </w:rPr>
        <w:t>94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 indicação nº 8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3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</w:t>
      </w:r>
      <w:r>
        <w:rPr>
          <w:rFonts w:ascii="Calibri" w:hAnsi="Calibri"/>
          <w:b/>
          <w:bCs/>
          <w:color w:val="auto"/>
          <w:sz w:val="24"/>
          <w:szCs w:val="24"/>
        </w:rPr>
        <w:t>95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Encaminha resposta a indicação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82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</w:t>
      </w:r>
      <w:r>
        <w:rPr>
          <w:rFonts w:ascii="Calibri" w:hAnsi="Calibri"/>
          <w:b/>
          <w:bCs/>
          <w:color w:val="auto"/>
          <w:sz w:val="24"/>
          <w:szCs w:val="24"/>
        </w:rPr>
        <w:t>96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Encaminha resposta 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Presidência relativo a baixa de materiais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/>
      </w:r>
    </w:p>
    <w:p>
      <w:pPr>
        <w:pStyle w:val="Normal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Ofícios nºs 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29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 a 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40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/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3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99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427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PERÍODO DAS COMUNICAÇÕES DE BANCADAS:</w:t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0" w:gutter="0" w:header="397" w:top="1477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9840</TotalTime>
  <Application>LibreOffice/25.2.0.3$Windows_X86_64 LibreOffice_project/e1cf4a87eb02d755bce1a01209907ea5ddc8f069</Application>
  <AppVersion>15.0000</AppVersion>
  <Pages>2</Pages>
  <Words>594</Words>
  <Characters>3196</Characters>
  <CharactersWithSpaces>3798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2025-03-31T14:40:34Z</cp:lastPrinted>
  <dcterms:modified xsi:type="dcterms:W3CDTF">2025-04-02T15:45:45Z</dcterms:modified>
  <cp:revision>2389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