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shd w:fill="auto" w:val="clear"/>
        </w:rPr>
        <w:t>2ª REUNIÃO EXTRAORDINÁRIA,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Abertura: 29/01/2025 –9 h.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Leitura da Bíbli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a: </w:t>
      </w:r>
      <w:r>
        <w:rPr>
          <w:rFonts w:ascii="Calibri" w:hAnsi="Calibri"/>
          <w:b/>
          <w:bCs/>
          <w:sz w:val="24"/>
          <w:szCs w:val="24"/>
          <w:shd w:fill="auto" w:val="clear"/>
        </w:rPr>
        <w:t>Efésios 4, versículos 29 a 32 – Como viver a nova vida.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  <w:shd w:fill="auto" w:val="clear"/>
        </w:rPr>
      </w:pPr>
      <w:r>
        <w:rPr>
          <w:rFonts w:ascii="Calibri" w:hAnsi="Calibri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Ofício 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n.º 11/2025 (Ofício n.º 4/2025-SECAD)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n.º 100/2025/LEG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Prefeito Municipal convoca reunião extraordinária.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Normal"/>
        <w:widowControl/>
        <w:tabs>
          <w:tab w:val="clear" w:pos="709"/>
        </w:tabs>
        <w:suppressAutoHyphens w:val="true"/>
        <w:overflowPunct w:val="false"/>
        <w:bidi w:val="0"/>
        <w:ind w:firstLine="1474" w:left="0" w:right="0"/>
        <w:jc w:val="both"/>
        <w:rPr>
          <w:rFonts w:ascii="Calibri" w:hAnsi="Calibri" w:cs="Arial"/>
          <w:b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pPr>
      <w:r>
        <w:rPr>
          <w:rFonts w:cs="Arial" w:ascii="Calibri" w:hAnsi="Calibri"/>
          <w:b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1- Projeto de Lei Ordinária nº 13/2025 – Protocolo nº 103/2025/LEG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R$ 2.000.000,00;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2- Projeto de Lei Ordinária nº 14/2025 – Protocolo nº 104/2025/LEG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o Município a repassar recursos, a título de subvenção social de auxílio financeiro, ao Hospital Santa Casa de Caridade de Uruguaiana – HSCCU, no valor de R$ 1.500.000,00, destinados ao pagamento de medicamentos oncológicos; e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3- Projeto de Lei Ordinária nº 15/2025 – Protocolo nº 106/2025/LEG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o Município a repassar recursos financeiros, a título de subvenção social, a Associação das Escolas de Samba do Primeiro Grupo de Uruguaiana – ASESGRU, no valor de R$ 500.000,00, visando a realização do Carnaval Fora de Época de 2025.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EM DISCUSSÃO E VOTAÇÃO ÚNICAS:</w:t>
      </w:r>
    </w:p>
    <w:p>
      <w:pPr>
        <w:pStyle w:val="Normal"/>
        <w:widowControl/>
        <w:tabs>
          <w:tab w:val="clear" w:pos="709"/>
        </w:tabs>
        <w:suppressAutoHyphens w:val="true"/>
        <w:overflowPunct w:val="false"/>
        <w:bidi w:val="0"/>
        <w:ind w:firstLine="1474" w:left="0" w:right="0"/>
        <w:jc w:val="both"/>
        <w:rPr>
          <w:rFonts w:ascii="Calibri" w:hAnsi="Calibri" w:cs="Arial"/>
          <w:b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pPr>
      <w:r>
        <w:rPr>
          <w:rFonts w:cs="Arial" w:ascii="Calibri" w:hAnsi="Calibri"/>
          <w:b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1- Projeto de Lei Ordinária nº 13/2025 – Protocolo nº 103/2025/LEG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a abertura de crédito adicional especial, no Orçamento vigente, no valor de R$ 2.000.000,00;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2- Projeto de Lei Ordinária nº 14/2025 – Protocolo nº 104/2025/LEG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 Autoriza o Município a repassar recursos, a título de subvenção social de auxílio financeiro, ao Hospital Santa Casa de Caridade de Uruguaiana – HSCCU, no valor de R$ 1.500.000,00, destinados ao pagamento de medicamentos oncológicos; e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 xml:space="preserve">3- Projeto de Lei Ordinária nº 15/2025 – Protocolo nº 106/2025/LEG – Poder Executivo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  <w:t>– Autoriza o Município a repassar recursos financeiros, a título de subvenção social, a Associação das Escolas de Samba do Primeiro Grupo de Uruguaiana – ASESGRU, no valor de R$ 500.000,00, visando a realização do Carnaval Fora de Época de 2025.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LEITURA ATA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999999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999999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511" w:gutter="0" w:header="567" w:top="164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2767</TotalTime>
  <Application>LibreOffice/24.8.4.2$Windows_X86_64 LibreOffice_project/bb3cfa12c7b1bf994ecc5649a80400d06cd71002</Application>
  <AppVersion>15.0000</AppVersion>
  <Pages>1</Pages>
  <Words>326</Words>
  <Characters>1882</Characters>
  <CharactersWithSpaces>2213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2023-12-22T11:12:08Z</cp:lastPrinted>
  <dcterms:modified xsi:type="dcterms:W3CDTF">2025-01-28T08:47:11Z</dcterms:modified>
  <cp:revision>398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