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29.09.2025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101/2025 -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número de cargos de provimento efetivo de Médicos Veterinários, da Lei n.º 3.900, de 18 de setembro de 2009.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Stella Luzardo. Distribuição em: 18/08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106/2025 - 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24"/>
        </w:rPr>
        <w:t>Altera o Art. 4º da Lei Municipal nº 4016/2010, para dispor sobre o trânsito, a contenção e a responsabilidade dos tutores no uso de espaços públicos por animais domésticos no Município de Uruguaiana.</w:t>
      </w:r>
      <w:r>
        <w:rPr>
          <w:rStyle w:val="Citao"/>
          <w:i w:val="false"/>
        </w:rPr>
        <w:t xml:space="preserve"> 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>Autor: Paulo Kleinubing.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Lilian Cuty. Distribuição em: 15/09/2025.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P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L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146/2025 - 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suplementar, no Orçamento vigente, no valor de R$ 600.000,00.</w:t>
      </w:r>
      <w:r>
        <w:rPr>
          <w:rStyle w:val="Citao"/>
          <w:rFonts w:ascii="Arial" w:hAnsi="Arial"/>
          <w:b/>
          <w:bCs/>
          <w:i w:val="false"/>
          <w:u w:val="none"/>
        </w:rPr>
        <w:t xml:space="preserve"> 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>Autoria: Poder Executivo.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Celso Duarte. Distribuído em 22/09/2025.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148/2025 - 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especial, no Orçamento vigente, no valor de R$ 642.729,66.</w:t>
      </w:r>
      <w:r>
        <w:rPr>
          <w:rStyle w:val="Citao"/>
          <w:rFonts w:ascii="Arial" w:hAnsi="Arial"/>
          <w:b/>
          <w:bCs/>
          <w:i w:val="false"/>
          <w:u w:val="none"/>
        </w:rPr>
        <w:t xml:space="preserve"> 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>Autor: Executivo Municipal.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Relatoria: Lilian Cuty. 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Distribuído em 22/09/2025.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149/2025 - 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suplementar, no Orçamento vigente, no valor de R$ 1.619.866,60.</w:t>
      </w:r>
      <w:r>
        <w:rPr>
          <w:rStyle w:val="Citao"/>
          <w:rFonts w:ascii="Arial" w:hAnsi="Arial"/>
          <w:b/>
          <w:bCs/>
          <w:i w:val="false"/>
          <w:u w:val="none"/>
        </w:rPr>
        <w:t xml:space="preserve"> 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>Autoria: Executivo Municipal.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Style w:val="Citao"/>
          <w:rFonts w:ascii="Arial" w:hAnsi="Arial"/>
          <w:b/>
          <w:bCs/>
          <w:i w:val="false"/>
          <w:u w:val="none"/>
        </w:rPr>
        <w:t>Relatoria: Adenildo Padovan.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Balancete 07/2025 -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Balancete do mês de Maio/2025, numerado se 001 à 840.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Mesa Diretora.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</w:rPr>
        <w:t>Relatoria:</w:t>
      </w:r>
      <w:r>
        <w:rPr>
          <w:b/>
          <w:bCs/>
        </w:rPr>
        <w:t xml:space="preserve"> </w:t>
      </w:r>
      <w:r>
        <w:rPr>
          <w:rFonts w:ascii="Arial" w:hAnsi="Arial"/>
          <w:b/>
          <w:bCs/>
        </w:rPr>
        <w:t xml:space="preserve">Adenildo Padovan. </w:t>
      </w:r>
      <w:r>
        <w:rPr>
          <w:rStyle w:val="Citao"/>
          <w:rFonts w:ascii="Arial" w:hAnsi="Arial"/>
          <w:b/>
          <w:bCs/>
          <w:i w:val="false"/>
        </w:rPr>
        <w:t xml:space="preserve"> Distribuído em 01/09/2025.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PR 02/2025 -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Dispõe sobre a regulamentação da Verba de Apoio à Atividade Parlamentar no Gabinete do Vereador e dá outras providências.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Autoria: Brite, Lilian, Mano Gás, Márcia e Stella.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</w:rPr>
        <w:t>Relatoria: Adenildo Padovan. Distribuído em 01/09/2025.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u w:val="single"/>
        </w:rPr>
        <w:t xml:space="preserve">Distribuir: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u w:val="none"/>
        </w:rPr>
        <w:t xml:space="preserve">PL 138/2025 -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Associação Beneficente Amigos do João Paulo II.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Celso Duarte.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139/2025 -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4.969, de 15 de outubro de 2018, que “Autoriza o Município a proceder à concessão de uso, a título oneroso, da área do quiosque denominado “Café Temático”, nos termos que menciona”.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142/2025 -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5.107, de 20 de dezembro de 2019, que “Autoriza o Município a proceder à concessão de uso, a título oneroso, de áreas e instalações da Estação Rodoviária de Uruguaiana, nas condições que menciona”.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u w:val="none"/>
        </w:rPr>
      </w:pPr>
      <w:r>
        <w:rPr>
          <w:rFonts w:ascii="Arial" w:hAnsi="Arial"/>
          <w:b w:val="false"/>
          <w:bCs w:val="false"/>
        </w:rPr>
        <w:br/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2825</TotalTime>
  <Application>LibreOffice/7.5.9.2$Windows_X86_64 LibreOffice_project/cdeefe45c17511d326101eed8008ac4092f278a9</Application>
  <AppVersion>15.0000</AppVersion>
  <Pages>2</Pages>
  <Words>365</Words>
  <Characters>2039</Characters>
  <CharactersWithSpaces>2447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2025-08-25T08:39:40Z</cp:lastPrinted>
  <dcterms:modified xsi:type="dcterms:W3CDTF">2025-09-26T08:36:24Z</dcterms:modified>
  <cp:revision>847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