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18.08.2025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Style w:val="Citao"/>
          <w:rFonts w:ascii="Arial" w:hAnsi="Arial"/>
          <w:b/>
          <w:bCs/>
          <w:i w:val="false"/>
          <w:iCs w:val="false"/>
          <w:color w:val="000000"/>
          <w:sz w:val="24"/>
          <w:szCs w:val="24"/>
          <w:u w:val="single"/>
        </w:rPr>
        <w:t>Aguarda Parecer 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91/2025 -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direito à vacinação domiciliar das crianças com transtorno do espectro autista (TEA) residentes no Município de Uruguaiana.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Autor: Bancada Progressista.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Relator: Adenildo Padovan. Distribuição em 14/07/2025.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92/2025 -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Dia Municipal da Adoção, Proteção e Bem-Estar dos Animais, o Dia Municipal do Protetor Independente de Animais e a Semana Municipal da Adoção e da Proteção aos Animais no município de Uruguaiana/RS.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Celso Duarte.  Distribuição em 07/07/2025.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 obrigatoriedade de prestação de informações à Câmara Municipal quanto à destinação dos recursos oriundos da operação de crédito autorizada pela Lei nº _/2025 (Projeto de Lei nº 82/2025), no âmbito do Programa FINISA – Financiamento à Infraestrutura e ao Saneamento,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Luis Fernando Brite.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212529"/>
          <w:spacing w:val="0"/>
          <w:sz w:val="24"/>
        </w:rPr>
        <w:t>Relatoria:</w:t>
      </w:r>
      <w:r>
        <w:rPr>
          <w:rFonts w:ascii="Arial" w:hAnsi="Arial"/>
          <w:b/>
          <w:bCs/>
        </w:rPr>
        <w:t xml:space="preserve"> Celso Duarte.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PL 99/2025 -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o Plano Plurianual do Município de Uruguaiana-RS para o período de 2026-2029.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Relator: Adenildo Padovan.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 Distribuição em 07/07/2025.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116/2025 -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R$ 412.342,23.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Executivo Municipal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Adenildo Padovan.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single"/>
        </w:rPr>
        <w:t>Votar Parecer:</w:t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Verª. Lilian Cuty.  09/06/2025 distribuição.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Vistas Verª. Stella em 04/08/2025.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87/2025 -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Dispõe sobre a prevenção e o combate ao assédio moral e sexual no âmbito da Administração Pública direta, indireta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Autor: Paulo Kleinubing.</w:t>
      </w:r>
    </w:p>
    <w:p>
      <w:pPr>
        <w:pStyle w:val="Normal"/>
        <w:rPr>
          <w:rFonts w:ascii="Arial" w:hAnsi="Arial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Relatoria: Luis Fernando Brite. Distribuição em 04/08/2025.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"Setembro Verde", mês dedicado à conscientização sobre a doação de órgãos e tecidos, no âmbito do Município de Uruguaiana e dá outras providências.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Luis Fernando Brite.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109/2025 -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especial, no Orçamento vigente, no valor de R$ 2.347.442,66.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Relatoria: Celso Duarte. Distribuição em 14/07/2025.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110/2025 -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Autoriza a abertura de crédito adicional suplementar, no Orçamento vigente, no valor de R$ 390.000,00.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Adenildo Padovan. Distribui</w:t>
      </w:r>
      <w:r>
        <w:rPr>
          <w:rFonts w:ascii="Arial" w:hAnsi="Arial"/>
          <w:b/>
          <w:bCs/>
          <w:u w:val="none"/>
        </w:rPr>
        <w:t>ção em 14/07/2025.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Vistas Verª. Stella em 04/08/2025.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single"/>
        </w:rPr>
        <w:t xml:space="preserve">Distribuição: </w:t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59/2025 -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Autor: Stella.</w:t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Relator:</w:t>
      </w:r>
    </w:p>
    <w:p>
      <w:pPr>
        <w:pStyle w:val="Normal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101/2025 -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o número de cargos de provimento efetivo de Médicos Veterinários, da Lei n.º 3.900, de 18 de setembro de 2009.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 xml:space="preserve">PL 104/2025 -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</w:rPr>
        <w:t>Denomina Ana Carolina Pratti Collazzo, a Casa de Acolhimento de Mulheres Vítimas de Violência Doméstica.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Bancada Progressista.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105/2025 -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Institui o Selo “Igreja Cidadã” no âmbito do Município de Uruguaiana e dá outras providências.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114/2025 -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2026.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117/2025 -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R$ 2.039.000,00.</w:t>
      </w:r>
      <w:r>
        <w:rPr>
          <w:rFonts w:ascii="Arial" w:hAnsi="Arial"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118/2025 -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suplementar, no Orçamento vigente, no valor de R$ 9.890.192,18.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Executivo Municipal.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120/2025 -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R$ 1.325.031,47.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2669</TotalTime>
  <Application>LibreOffice/7.5.9.2$Windows_X86_64 LibreOffice_project/cdeefe45c17511d326101eed8008ac4092f278a9</Application>
  <AppVersion>15.0000</AppVersion>
  <Pages>3</Pages>
  <Words>611</Words>
  <Characters>3641</Characters>
  <CharactersWithSpaces>4281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2025-08-18T08:21:40Z</cp:lastPrinted>
  <dcterms:modified xsi:type="dcterms:W3CDTF">2025-08-18T08:21:55Z</dcterms:modified>
  <cp:revision>827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