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.05.2025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</w:rPr>
        <w:t xml:space="preserve">Balancete nº 01/2025: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Relatoria: Ver. Luis Fernando.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Style w:val="Citao"/>
          <w:rFonts w:ascii="Arial" w:hAnsi="Arial"/>
          <w:b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Style w:val="Citao"/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 xml:space="preserve">Relatoria: Ver. Adenildo Padovan. </w:t>
      </w:r>
      <w:r>
        <w:rPr>
          <w:rStyle w:val="Citao"/>
          <w:rFonts w:ascii="Arial" w:hAnsi="Arial"/>
          <w:b/>
          <w:bCs/>
        </w:rPr>
        <w:t>(VISTAS VERª. STELLA).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31/2025 -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49/2025 -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R$ 320.000,00.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Padovan. (Stella pediu vista do Projeto).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u w:val="none"/>
        </w:rPr>
        <w:t xml:space="preserve">Balancete nº 04/2025 -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Encaminha Balancete referente ao mês de fevereiro/2025, numerado de 001 a 1104. Duas pastas.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Dep. de contabilidade e finanças.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Celso Duarte.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Distribuir: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Balancete 05/2025 -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Balancete do mês de Março/2025 de 001 à 807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Mesa Diretora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PL 23/2025 -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Permite às pessoas com Transtorno do Espectro Autista (TEA), o ingresso e a permanência em qualquer local público ou privado portando alimentos para consumo próprio e utensílios de uso pessoal.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Autoria: Cuco e Egídio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Relatoria: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PL 43/2025 -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PRIORIDADE DE MATRÍCULA PARA FILHOS DE PROFISSIONAIS DA EDUCAÇÃO NA REDE MUNICIPAL DE ENSINO DE URUGUAIANA E DÁ OUTRAS PROVIDÊNCIAS.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Autor: Cuco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Relatoria: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53/2025 -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no Município de Uruguaiana/RS a conceder o direito de nome (naming rights) de ginásios e demais equipamentos esportivos municipais à iniciativa privada, mediante contrapartidas, e dá outras providências.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Autoria: Celso.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Relatoria: 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2468</TotalTime>
  <Application>LibreOffice/7.5.9.2$Windows_X86_64 LibreOffice_project/cdeefe45c17511d326101eed8008ac4092f278a9</Application>
  <AppVersion>15.0000</AppVersion>
  <Pages>2</Pages>
  <Words>314</Words>
  <Characters>1758</Characters>
  <CharactersWithSpaces>2112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2025-05-09T08:57:21Z</dcterms:modified>
  <cp:revision>781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