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16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.07.2024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(Terça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-feira), às 1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8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: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3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  <w:u w:val="single"/>
        </w:rPr>
        <w:t xml:space="preserve">Assunto: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  <w:u w:val="single"/>
        </w:rPr>
        <w:t>Questões referentes a  perturbação do sossego público, causada no entorno de bares, empórios e afins no período noturno, anteriormente abordados em Audiência pública ocorrida em 11.06.24.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2160</TotalTime>
  <Application>LibreOffice/7.5.9.2$Windows_X86_64 LibreOffice_project/cdeefe45c17511d326101eed8008ac4092f278a9</Application>
  <AppVersion>15.0000</AppVersion>
  <Pages>1</Pages>
  <Words>65</Words>
  <Characters>413</Characters>
  <CharactersWithSpaces>497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2024-07-16T13:33:17Z</cp:lastPrinted>
  <dcterms:modified xsi:type="dcterms:W3CDTF">2024-07-16T13:33:20Z</dcterms:modified>
  <cp:revision>699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