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overflowPunct w:val="false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tbl>
      <w:tblPr>
        <w:tblW w:w="99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2011"/>
        <w:gridCol w:w="7875"/>
      </w:tblGrid>
      <w:tr>
        <w:trPr/>
        <w:tc>
          <w:tcPr>
            <w:tcW w:w="9919" w:type="dxa"/>
            <w:gridSpan w:val="3"/>
            <w:tcBorders/>
          </w:tcPr>
          <w:p>
            <w:pPr>
              <w:pStyle w:val="Standard"/>
              <w:widowControl w:val="false"/>
              <w:overflowPunct w:val="false"/>
              <w:jc w:val="center"/>
              <w:rPr>
                <w:rFonts w:ascii="Courier New" w:hAnsi="Courier New" w:cs="Courier New"/>
                <w:b/>
                <w:b/>
                <w:sz w:val="28"/>
                <w:szCs w:val="28"/>
              </w:rPr>
            </w:pPr>
            <w:r>
              <w:rPr>
                <w:rFonts w:cs="Courier New" w:ascii="Courier New" w:hAnsi="Courier New"/>
                <w:b/>
                <w:sz w:val="28"/>
                <w:szCs w:val="28"/>
              </w:rPr>
              <w:t>EMENDA DO PODER LEGISLATIVO AO PLOA</w:t>
            </w:r>
          </w:p>
        </w:tc>
      </w:tr>
      <w:tr>
        <w:trPr/>
        <w:tc>
          <w:tcPr>
            <w:tcW w:w="204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Nº. da Emenda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>Tipo da Emenda:</w:t>
            </w:r>
          </w:p>
        </w:tc>
      </w:tr>
      <w:tr>
        <w:trPr/>
        <w:tc>
          <w:tcPr>
            <w:tcW w:w="33" w:type="dxa"/>
            <w:tcBorders/>
            <w:tcMar>
              <w:left w:w="0" w:type="dxa"/>
              <w:right w:w="0" w:type="dxa"/>
            </w:tcMar>
          </w:tcPr>
          <w:p>
            <w:pPr>
              <w:pStyle w:val="Contedodatabela"/>
              <w:widowControl w:val="false"/>
              <w:snapToGrid w:val="false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/>
                <w:sz w:val="32"/>
                <w:szCs w:val="32"/>
              </w:rPr>
              <w:t xml:space="preserve">      </w:t>
            </w:r>
            <w:r>
              <w:rPr/>
              <w:commentReference w:id="0"/>
            </w:r>
            <w:r>
              <w:rPr>
                <w:rFonts w:eastAsia="Courier New" w:cs="Courier New"/>
                <w:sz w:val="28"/>
                <w:szCs w:val="28"/>
              </w:rPr>
              <w:t>MODIFICATIVA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59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>
          <w:trHeight w:val="227" w:hRule="atLeast"/>
        </w:trPr>
        <w:tc>
          <w:tcPr>
            <w:tcW w:w="9859" w:type="dxa"/>
            <w:tcBorders/>
          </w:tcPr>
          <w:p>
            <w:pPr>
              <w:pStyle w:val="Standard"/>
              <w:widowControl w:val="false"/>
              <w:overflowPunct w:val="false"/>
              <w:rPr>
                <w:rFonts w:ascii="Courier New" w:hAnsi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bCs/>
                <w:sz w:val="20"/>
                <w:szCs w:val="20"/>
              </w:rPr>
              <w:t>Autor da Emenda: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Vereador José Clemente da Silva Corrêa - PDT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7424"/>
      </w:tblGrid>
      <w:tr>
        <w:trPr>
          <w:trHeight w:val="227" w:hRule="atLeast"/>
        </w:trPr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Órgão</w:t>
            </w:r>
          </w:p>
        </w:tc>
      </w:tr>
      <w:tr>
        <w:trPr/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7424" w:type="dxa"/>
            <w:tcBorders/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12.361.4135.4.201.000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AQUIS. MAT DIDÁTICOS PEDAG E INVEST EM AÇÕES E PROJ EDUCAT VOLTADOS AO COMBATE À VIOLÊNCIA CONTRA CRIANÇAS, ADOLESC E MULHERES E PARA O ENFRENTAMENTO A TODAS AS FORMAS DE DISCRIM EM NOSSA SOCIEDADE. ATENDER A DEMANDA E DISPONIBILIZAR MATERIAIS PEDAGÓGICOS E DE EXPEDIENTE. INVESTIMENTOS EM AÇÕES E PROJETOS EDUCATIVOS VOLTADOS AO COMBATE A VIOLÊNCIA CONTRA CRIANÇAS, ADOLESCENTES E MULHERES E PARA O ENFRENTAMENTO A TODAS AS FORMAS DE DISCRIMINAÇÃO EM NOSSA SOCIEDADE.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"/>
        <w:gridCol w:w="8907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Unidade Orçamentária</w:t>
            </w:r>
          </w:p>
        </w:tc>
      </w:tr>
      <w:tr>
        <w:trPr/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8907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Secretaria Municipal de Educação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1989"/>
        <w:gridCol w:w="2662"/>
        <w:gridCol w:w="3628"/>
      </w:tblGrid>
      <w:tr>
        <w:trPr>
          <w:trHeight w:val="169" w:hRule="atLeast"/>
        </w:trPr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Função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Subfunção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Programa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Ação</w:t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AQUIS. MAT DIDÁTICOS PEDAG E INVEST EM AÇÕES E PROJ EDUCAT VOLTADOS AO COMBATE À VIOLÊNCIA CONTRA CRIANÇAS, ADOLESC E MULHERES E PARA O ENFRENTAMENTO A TODAS AS FORMAS DE DISCRIM EM NOSSA SOCIEDADE. ATENDER A DEMANDA E DISPONIBILIZAR MATERIAIS PEDAGÓGICOS E DE EXPEDIENTE. INVESTIMENTOS EM AÇÕES E PROJETOS EDUCATIVOS VOLTADOS AO COMBATE A VIOLÊNCIA CONTRA CRIANÇAS, ADOLESCENTES E MULHERES E PARA O ENFRENTAMENTO A TODAS AS FORMAS DE DISCRIMINAÇÃO EM NOSSA SOCIEDADE.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AQUIS. MAT DIDÁTICOS PEDAG E INVEST EM AÇÕES E PROJ EDUCAT VOLTADOS AO COMBATE À VIOLÊNCIA CONTRA CRIANÇAS, ADOLESC E MULHERES E PARA O ENFRENTAMENTO A TODAS AS FORMAS DE DISCRIM EM NOSSA SOCIEDADE. ATENDER A DEMANDA E DISPONIBILIZAR MATERIAIS PEDAGÓGICOS E DE EXPEDIENTE. INVESTIMENTOS EM AÇÕES E PROJETOS EDUCATIVOS VOLTADOS AO COMBATE A VIOLÊNCIA CONTRA CRIANÇAS, ADOLESCENTES E MULHERES E PARA O ENFRENTAMENTO A TODAS AS FORMAS DE DISCRIMINAÇÃO EM NOSSA SOCIEDADE.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do Programa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AQUIS. MAT DIDÁTICOS PEDAG E INVEST EM AÇÕES E PROJ EDUCAT VOLTADOS AO COMBATE À VIOLÊNCIA CONTRA CRIANÇAS, ADOLESC E MULHERES E PARA O ENFRENTAMENTO A TODAS AS FORMAS DE DISCRIM EM NOSSA SOCIEDADE. ATENDER A DEMANDA E DISPONIBILIZAR MATERIAIS PEDAGÓGICOS E DE EXPEDIENTE. INVESTIMENTOS EM AÇÕES E PROJETOS EDUCATIVOS VOLTADOS AO COMBATE A VIOLÊNCIA CONTRA CRIANÇAS, ADOLESCENTES E MULHERES E PARA O ENFRENTAMENTO A TODAS AS FORMAS DE DISCRIMINAÇÃO EM NOSSA SOCIEDADE.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Detalhamento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tulo2"/>
              <w:widowControl w:val="false"/>
              <w:overflowPunct w:val="false"/>
              <w:spacing w:before="0" w:after="0"/>
              <w:ind w:left="0" w:hanging="0"/>
              <w:rPr>
                <w:rFonts w:cs="Courier New"/>
                <w:lang w:val="pt-BR"/>
              </w:rPr>
            </w:pPr>
            <w:r>
              <w:rPr>
                <w:rFonts w:cs="Courier New"/>
                <w:lang w:val="pt-BR"/>
              </w:rPr>
              <w:t>Texto Proposto: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10073" w:type="dxa"/>
        <w:jc w:val="lef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3"/>
      </w:tblGrid>
      <w:tr>
        <w:trPr/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AQUIS. MAT DIDÁTICOS PEDAG E INVEST EM AÇÕES E PROJ EDUCAT VOLTADOS AO COMBATE À VIOLÊNCIA CONTRA CRIANÇAS, ADOLESC E MULHERES E PARA O ENFRENTAMENTO A TODAS AS FORMAS DE DISCRIM EM NOSSA SOCIEDADE. ATENDER A DEMANDA E DISPONIBILIZAR MATERIAIS PEDAGÓGICOS E DE EXPEDIENTE. INVESTIMENTOS EM AÇÕES E PROJETOS EDUCATIVOS VOLTADOS AO COMBATE A VIOLÊNCIA CONTRA CRIANÇAS, ADOLESCENTES E MULHERES E PARA O ENFRENTAMENTO A TODAS AS FORMAS DE DISCRIMINAÇÃO EM NOSSA SOCIEDADE. </w:t>
            </w:r>
            <w:r>
              <w:rPr>
                <w:b/>
                <w:bCs/>
              </w:rPr>
              <w:t>INVESTIMENTO EM MATERIAIS DIDÁTICOS E PEDAGÓGICOS VOLTADOS À VALORIZAÇÃO E À PROMOÇÃO DA IGUALDADE RACIAL, COMBATE E ENFRENTAMENTO AO RACISMO E A INTOLERÂNCIA RELIGIOSA.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Standard"/>
              <w:widowControl w:val="false"/>
              <w:overflowPunct w:val="fals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  <w:shd w:fill="C0C0C0" w:val="clear"/>
              </w:rPr>
              <w:t>Emendas geradoras de custos e suas respectivas compensações:</w:t>
            </w:r>
          </w:p>
        </w:tc>
      </w:tr>
    </w:tbl>
    <w:p>
      <w:pPr>
        <w:pStyle w:val="Standard"/>
        <w:overflowPunct w:val="false"/>
        <w:rPr>
          <w:rFonts w:ascii="Courier New" w:hAnsi="Courier New" w:cs="Courier New"/>
          <w:b/>
          <w:b/>
          <w:sz w:val="20"/>
          <w:szCs w:val="20"/>
          <w:shd w:fill="C0C0C0" w:val="clear"/>
        </w:rPr>
      </w:pPr>
      <w:r>
        <w:rPr>
          <w:rFonts w:cs="Courier New" w:ascii="Courier New" w:hAnsi="Courier New"/>
          <w:b/>
          <w:sz w:val="20"/>
          <w:szCs w:val="20"/>
          <w:shd w:fill="C0C0C0" w:val="clear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Acréscimos à Programação    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fals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Cancelamentos Compensatórios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fals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fals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fals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Justificativa:</w:t>
            </w:r>
          </w:p>
          <w:p>
            <w:pPr>
              <w:pStyle w:val="Textbody"/>
              <w:widowControl w:val="false"/>
              <w:numPr>
                <w:ilvl w:val="0"/>
                <w:numId w:val="0"/>
              </w:numPr>
              <w:overflowPunct w:val="false"/>
              <w:spacing w:lineRule="auto" w:line="360"/>
              <w:ind w:left="0" w:hanging="0"/>
              <w:jc w:val="both"/>
              <w:rPr>
                <w:rStyle w:val="Field"/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Style w:val="Field"/>
                <w:b w:val="false"/>
                <w:bCs w:val="false"/>
                <w:sz w:val="24"/>
                <w:szCs w:val="24"/>
                <w:shd w:fill="FFFFFF" w:val="clear"/>
              </w:rPr>
              <w:t>1. O art. 205, da Constituição da República Federativa do Brasil (1988) afirma que a “</w:t>
            </w:r>
            <w:r>
              <w:rPr>
                <w:rStyle w:val="Field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educação, direito de todos e dever do Estado e da família, será promovida e incentivada com a colaboração da sociedade, visando ao pleno desenvolvimento da pessoa, seu preparo para o exercício da cidadania e sua qualificação para o trabalho”, evidenciando o compromisso da Administração Pública Municipal com o pleno funcionamento das escolas municipais e a garantia de padrão de qualidade.</w:t>
            </w:r>
          </w:p>
          <w:p>
            <w:pPr>
              <w:pStyle w:val="Textbody"/>
              <w:widowControl w:val="false"/>
              <w:overflowPunct w:val="false"/>
              <w:spacing w:lineRule="auto" w:line="360"/>
              <w:ind w:left="0" w:hanging="0"/>
              <w:jc w:val="both"/>
              <w:rPr/>
            </w:pPr>
            <w:r>
              <w:rPr>
                <w:rStyle w:val="Field"/>
                <w:b w:val="false"/>
                <w:bCs w:val="false"/>
                <w:sz w:val="24"/>
                <w:szCs w:val="24"/>
                <w:shd w:fill="FFFFFF" w:val="clear"/>
              </w:rPr>
              <w:t>2. O Vereador José Clemente da Silva Corrêa (PDT) ressalta que é fundamental que as escolas municipais contem com recursos didático-pedagógicos para projetos educativos, infraestrutura ampla, moderna e qualificada para o atendimento às crianças, aos adolescentes e aos adultos que frequentam as  nossas escolas.</w:t>
            </w:r>
          </w:p>
          <w:p>
            <w:pPr>
              <w:pStyle w:val="Textbody"/>
              <w:widowControl w:val="false"/>
              <w:overflowPunct w:val="false"/>
              <w:spacing w:lineRule="auto" w:line="360"/>
              <w:ind w:left="0" w:hanging="0"/>
              <w:jc w:val="both"/>
              <w:rPr/>
            </w:pPr>
            <w:r>
              <w:rPr>
                <w:rStyle w:val="Field"/>
                <w:b w:val="false"/>
                <w:bCs w:val="false"/>
                <w:sz w:val="24"/>
                <w:szCs w:val="24"/>
                <w:shd w:fill="FFFFFF" w:val="clear"/>
              </w:rPr>
              <w:t>3. A presente proposta do Vereador José Clemente da Silva Corrêa (PDT) leva em conta a necessidade de garantia do pleno funcionamento das escolas municipais e, inclusive, a ampliação do número de vagas nas escolas.</w:t>
            </w:r>
          </w:p>
          <w:p>
            <w:pPr>
              <w:pStyle w:val="ListParagraph"/>
              <w:widowControl w:val="false"/>
              <w:spacing w:lineRule="auto" w:line="360" w:before="0" w:after="0"/>
              <w:ind w:left="0" w:hanging="0"/>
              <w:contextualSpacing w:val="false"/>
              <w:jc w:val="both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  <w:p>
            <w:pPr>
              <w:pStyle w:val="Textbody"/>
              <w:widowControl w:val="false"/>
              <w:overflowPunct w:val="fals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0" w:gutter="0" w:header="397" w:top="454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3540" w:right="-100" w:firstLine="708"/>
        <w:jc w:val="center"/>
        <w:rPr>
          <w:rFonts w:ascii="Arial" w:hAnsi="Arial"/>
        </w:rPr>
      </w:pPr>
      <w:r>
        <w:rPr>
          <w:rFonts w:ascii="Arial" w:hAnsi="Arial"/>
        </w:rPr>
        <w:t>Vereador José Clemente da Silva Corrêa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                                                                                                </w:t>
      </w:r>
      <w:r>
        <w:rPr>
          <w:rFonts w:ascii="Arial" w:hAnsi="Arial"/>
        </w:rPr>
        <w:t>Bancada do PDT</w:t>
      </w:r>
    </w:p>
    <w:sectPr>
      <w:type w:val="continuous"/>
      <w:pgSz w:w="11906" w:h="16838"/>
      <w:pgMar w:left="1134" w:right="850" w:gutter="0" w:header="397" w:top="454" w:footer="0" w:bottom="280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hecido" w:date="2022-09-02T15:56:00Z" w:initials="Autor des">
    <w:p>
      <w:r>
        <w:rPr>
          <w:rFonts w:eastAsia="Segoe UI" w:cs="Tahoma"/>
          <w:kern w:val="0"/>
          <w:sz w:val="21"/>
          <w:lang w:val="en-US" w:eastAsia="en-US" w:bidi="en-US"/>
        </w:rPr>
        <w:t>I –  Emenda supressiva é a que manda suprimir, em parte ou no todo, o artigo, o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 –  Emenda substitutiva é a que substitui parte ou todo 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III –  Emenda aditiva é a que deve ser acrescentada aos termos do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IV –  Emenda modificativa é a que se refere apenas à redação do artigo, parágrafo, inciso, alínea ou item sem alterar sua substância.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26110" cy="53975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5447665</wp:posOffset>
          </wp:positionH>
          <wp:positionV relativeFrom="paragraph">
            <wp:posOffset>-17145</wp:posOffset>
          </wp:positionV>
          <wp:extent cx="624205" cy="46672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50" r="-38" b="-50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PODER LEGISLATIVO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CÂMARA MUNICIPAL DE URUGUAIANA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PALÁCIO BORGES DE MEDEIROS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GABINETE DO VEREADOR JOSÉ CLEMENTE DA SILVA CORRÊA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Standard"/>
    <w:next w:val="Textbody"/>
    <w:qFormat/>
    <w:pPr>
      <w:spacing w:before="10" w:after="120"/>
      <w:ind w:left="234" w:hanging="0"/>
      <w:outlineLvl w:val="1"/>
    </w:pPr>
    <w:rPr>
      <w:rFonts w:ascii="Courier New" w:hAnsi="Courier New" w:eastAsia="Courier New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orpodetextoChar" w:customStyle="1">
    <w:name w:val="Corpo de texto Char"/>
    <w:qFormat/>
    <w:rPr>
      <w:rFonts w:ascii="Arial" w:hAnsi="Arial" w:eastAsia="Times New Roman" w:cs="Arial"/>
      <w:sz w:val="12"/>
      <w:szCs w:val="12"/>
    </w:rPr>
  </w:style>
  <w:style w:type="character" w:styleId="Ttulo2Char" w:customStyle="1">
    <w:name w:val="Título 2 Char"/>
    <w:qFormat/>
    <w:rPr>
      <w:rFonts w:ascii="Courier New" w:hAnsi="Courier New" w:eastAsia="Courier New" w:cs="Courier New"/>
      <w:b/>
      <w:bCs/>
      <w:lang w:val="en-US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rong" w:customStyle="1">
    <w:name w:val="Strong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ield" w:customStyle="1">
    <w:name w:val="field"/>
    <w:basedOn w:val="DefaultParagraphFont"/>
    <w:qFormat/>
    <w:rsid w:val="00616518"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ind w:left="241" w:hanging="0"/>
    </w:pPr>
    <w:rPr>
      <w:rFonts w:ascii="Arial" w:hAnsi="Arial" w:cs="Arial"/>
      <w:sz w:val="12"/>
      <w:szCs w:val="1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570a1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LibreOffice/7.3.7.2$Windows_X86_64 LibreOffice_project/e114eadc50a9ff8d8c8a0567d6da8f454beeb84f</Application>
  <AppVersion>15.0000</AppVersion>
  <Pages>3</Pages>
  <Words>657</Words>
  <Characters>3661</Characters>
  <CharactersWithSpaces>4434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2023-10-29T15:20:00Z</dcterms:created>
  <dc:creator>Usuario</dc:creator>
  <dc:description/>
  <dc:language>pt-BR</dc:language>
  <cp:lastModifiedBy/>
  <cp:lastPrinted>2023-10-29T15:20:00Z</cp:lastPrinted>
  <dcterms:modified xsi:type="dcterms:W3CDTF">2023-11-08T11:20:36Z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