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C1" w:rsidRPr="00A755E9" w:rsidRDefault="00083CC1" w:rsidP="006D7A6E">
      <w:pPr>
        <w:pStyle w:val="NormalWeb"/>
        <w:jc w:val="right"/>
        <w:rPr>
          <w:b/>
          <w:bCs/>
        </w:rPr>
      </w:pPr>
      <w:r>
        <w:rPr>
          <w:b/>
          <w:bCs/>
        </w:rPr>
        <w:t>Projeto de Lei n.º 037/2022-Poder Executivo.</w:t>
      </w:r>
    </w:p>
    <w:p w:rsidR="00083CC1" w:rsidRPr="00996297" w:rsidRDefault="00083CC1" w:rsidP="00A812D0">
      <w:pPr>
        <w:pStyle w:val="NormalWeb"/>
        <w:spacing w:before="120" w:beforeAutospacing="0" w:after="0" w:afterAutospacing="0"/>
        <w:jc w:val="center"/>
        <w:rPr>
          <w:b/>
          <w:bCs/>
          <w:sz w:val="32"/>
          <w:szCs w:val="32"/>
        </w:rPr>
      </w:pPr>
      <w:r w:rsidRPr="00996297">
        <w:rPr>
          <w:b/>
          <w:bCs/>
          <w:sz w:val="32"/>
          <w:szCs w:val="32"/>
        </w:rPr>
        <w:t>Projeto de Lei N.</w:t>
      </w:r>
      <w:r>
        <w:rPr>
          <w:b/>
          <w:bCs/>
          <w:sz w:val="32"/>
          <w:szCs w:val="32"/>
        </w:rPr>
        <w:t>º</w:t>
      </w:r>
      <w:r w:rsidRPr="00996297">
        <w:rPr>
          <w:b/>
          <w:bCs/>
          <w:sz w:val="32"/>
          <w:szCs w:val="32"/>
        </w:rPr>
        <w:t xml:space="preserve"> </w:t>
      </w:r>
      <w:r w:rsidRPr="003D7D02">
        <w:rPr>
          <w:sz w:val="32"/>
          <w:szCs w:val="32"/>
        </w:rPr>
        <w:t>______</w:t>
      </w:r>
      <w:r w:rsidRPr="00996297">
        <w:rPr>
          <w:b/>
          <w:bCs/>
          <w:sz w:val="32"/>
          <w:szCs w:val="32"/>
        </w:rPr>
        <w:t>/20</w:t>
      </w:r>
      <w:r>
        <w:rPr>
          <w:b/>
          <w:bCs/>
          <w:sz w:val="32"/>
          <w:szCs w:val="32"/>
        </w:rPr>
        <w:t>22</w:t>
      </w:r>
      <w:r w:rsidRPr="00996297">
        <w:rPr>
          <w:b/>
          <w:bCs/>
          <w:sz w:val="32"/>
          <w:szCs w:val="32"/>
        </w:rPr>
        <w:t>.</w:t>
      </w:r>
    </w:p>
    <w:p w:rsidR="00083CC1" w:rsidRPr="00DA3B1D" w:rsidRDefault="00083CC1" w:rsidP="00A812D0">
      <w:pPr>
        <w:pStyle w:val="ementa"/>
        <w:spacing w:before="0" w:beforeAutospacing="0" w:after="0" w:afterAutospacing="0"/>
        <w:ind w:left="3827"/>
        <w:jc w:val="both"/>
        <w:rPr>
          <w:b/>
          <w:bCs/>
          <w:color w:val="000000"/>
          <w:sz w:val="16"/>
          <w:szCs w:val="16"/>
        </w:rPr>
      </w:pPr>
    </w:p>
    <w:p w:rsidR="00083CC1" w:rsidRPr="00482D05" w:rsidRDefault="00083CC1" w:rsidP="2EAFF41F">
      <w:pPr>
        <w:pStyle w:val="ementa"/>
        <w:spacing w:before="0" w:beforeAutospacing="0" w:after="0" w:afterAutospacing="0"/>
        <w:ind w:left="3686"/>
        <w:jc w:val="both"/>
        <w:rPr>
          <w:b/>
          <w:bCs/>
          <w:color w:val="000000"/>
          <w:sz w:val="23"/>
          <w:szCs w:val="23"/>
        </w:rPr>
      </w:pPr>
      <w:r w:rsidRPr="2EAFF41F">
        <w:rPr>
          <w:b/>
          <w:bCs/>
          <w:color w:val="000000"/>
          <w:sz w:val="23"/>
          <w:szCs w:val="23"/>
        </w:rPr>
        <w:t>Dispõe sobre a contratação, por tempo determinado, de Assistentes Sociais; Psicólogos e Cadastradores, vinculados à Secretaria Municipal de Desenvolvimento Social - SEDES.</w:t>
      </w:r>
    </w:p>
    <w:p w:rsidR="00083CC1" w:rsidRPr="00DA3B1D" w:rsidRDefault="00083CC1" w:rsidP="007B5495">
      <w:pPr>
        <w:pStyle w:val="NormalWeb"/>
        <w:spacing w:before="0" w:beforeAutospacing="0" w:after="0" w:afterAutospacing="0"/>
        <w:ind w:firstLine="1077"/>
        <w:jc w:val="both"/>
        <w:rPr>
          <w:rStyle w:val="Forte"/>
          <w:sz w:val="16"/>
          <w:szCs w:val="16"/>
        </w:rPr>
      </w:pPr>
    </w:p>
    <w:p w:rsidR="00083CC1" w:rsidRDefault="006D43AC" w:rsidP="2EAFF41F">
      <w:pPr>
        <w:pStyle w:val="NormalWeb"/>
        <w:spacing w:before="0" w:beforeAutospacing="0" w:after="0" w:afterAutospacing="0"/>
        <w:ind w:firstLine="1080"/>
        <w:jc w:val="both"/>
      </w:pPr>
      <w:hyperlink r:id="rId7">
        <w:r w:rsidR="00083CC1" w:rsidRPr="2EAFF41F">
          <w:rPr>
            <w:rStyle w:val="Hyperlink"/>
            <w:b/>
            <w:bCs/>
            <w:color w:val="000000"/>
            <w:u w:val="none"/>
          </w:rPr>
          <w:t>Art. 1º</w:t>
        </w:r>
      </w:hyperlink>
      <w:r w:rsidR="00083CC1">
        <w:t xml:space="preserve">  Autoriza o Município a proceder a contratação, nos termos do inciso IX, do artigo 37 da Constituição Federal, em caráter temporário, por prazo determinado, para o exercício das funções </w:t>
      </w:r>
      <w:r w:rsidR="00083CC1" w:rsidRPr="2EAFF41F">
        <w:rPr>
          <w:color w:val="000000"/>
        </w:rPr>
        <w:t>de: até seis</w:t>
      </w:r>
      <w:r w:rsidR="00083CC1">
        <w:t xml:space="preserve"> Assistentes Sociais; até dois Psicólogos e de até seis Cadastradores, para atender necessidades de excepcional interesse público do Município, no atendimento das demandas do Serviço de Acolhimento na Modalidade Família Acolhedora e do Setor de Cadastro Único/Bolsa Família, vinculados à Secretaria Municipal de Desenvolvimento Social - SEDES.</w:t>
      </w:r>
    </w:p>
    <w:p w:rsidR="00083CC1" w:rsidRPr="00C252F0" w:rsidRDefault="006D43AC" w:rsidP="00A812D0">
      <w:pPr>
        <w:pStyle w:val="NormalWeb"/>
        <w:spacing w:before="60" w:beforeAutospacing="0" w:after="0" w:afterAutospacing="0"/>
        <w:ind w:firstLine="1077"/>
        <w:jc w:val="both"/>
        <w:rPr>
          <w:color w:val="000000"/>
        </w:rPr>
      </w:pPr>
      <w:hyperlink r:id="rId8" w:history="1">
        <w:r w:rsidR="00083CC1" w:rsidRPr="00C252F0">
          <w:rPr>
            <w:rStyle w:val="Hyperlink"/>
            <w:b/>
            <w:bCs/>
            <w:color w:val="000000"/>
            <w:u w:val="none"/>
          </w:rPr>
          <w:t>Art. 2º</w:t>
        </w:r>
      </w:hyperlink>
      <w:r w:rsidR="00083CC1" w:rsidRPr="00C252F0">
        <w:rPr>
          <w:color w:val="000000"/>
        </w:rPr>
        <w:t xml:space="preserve">  As contratações referidas no artigo anterior destinam-se ao Serviço de Acolhimento em Família Acolhedora, a ser desenvolvido em consonância com o que preconiza o Estatuto da Criança e do Adolescente – ECA - Lei Federal n.º 8.069/90, bem como, com o Plano Nacional de Promoção, Proteção e Defesa do Direito de Crianças e Adolescentes à Convivência Familiar e Comunitária, a Política Nacional de Assistência Social – Resolução n.º 145/04 do CNAS e a Tipificação Nacional dos Serviços Socioassistenciais – Resolução n.º 109/2009 do CNAS; sendo classificado como serviço de proteção social especial de alta complexidade, na qual fica garantida a proteção integral às crianças e/ou adolescentes que se encontram em violação de direitos e precisam ser afastados do ambiente familiar, instituído pela Lei Municipal n.º 4.449/2014; e, à realização de visitas domiciliares e elaboração de pareceres de acordo com o previsto na Portaria GM/MDS n.º 177/2011 e às ações de inserção das famílias no Cadastro Único, de Programas Sociais do Governo Federal, bem como de atualização, revisão e auditorias do citado cadastro.</w:t>
      </w:r>
    </w:p>
    <w:p w:rsidR="00083CC1" w:rsidRPr="007B3CE4" w:rsidRDefault="006D43AC" w:rsidP="00A812D0">
      <w:pPr>
        <w:pStyle w:val="NormalWeb"/>
        <w:spacing w:before="60" w:beforeAutospacing="0" w:after="0" w:afterAutospacing="0"/>
        <w:ind w:firstLine="1077"/>
        <w:jc w:val="both"/>
        <w:rPr>
          <w:color w:val="000000"/>
        </w:rPr>
      </w:pPr>
      <w:hyperlink r:id="rId9" w:history="1">
        <w:r w:rsidR="00083CC1" w:rsidRPr="003D7D02">
          <w:rPr>
            <w:rStyle w:val="Hyperlink"/>
            <w:b/>
            <w:bCs/>
            <w:color w:val="000000"/>
            <w:u w:val="none"/>
          </w:rPr>
          <w:t xml:space="preserve">Art. </w:t>
        </w:r>
        <w:r w:rsidR="00083CC1">
          <w:rPr>
            <w:rStyle w:val="Hyperlink"/>
            <w:b/>
            <w:bCs/>
            <w:color w:val="000000"/>
            <w:u w:val="none"/>
          </w:rPr>
          <w:t>3</w:t>
        </w:r>
        <w:r w:rsidR="00083CC1" w:rsidRPr="003D7D02">
          <w:rPr>
            <w:rStyle w:val="Hyperlink"/>
            <w:b/>
            <w:bCs/>
            <w:color w:val="000000"/>
            <w:u w:val="none"/>
          </w:rPr>
          <w:t>º</w:t>
        </w:r>
      </w:hyperlink>
      <w:r w:rsidR="00083CC1" w:rsidRPr="00707712">
        <w:t xml:space="preserve">  A</w:t>
      </w:r>
      <w:r w:rsidR="00083CC1">
        <w:t>s</w:t>
      </w:r>
      <w:r w:rsidR="00083CC1" w:rsidRPr="00707712">
        <w:t xml:space="preserve"> contrataç</w:t>
      </w:r>
      <w:r w:rsidR="00083CC1">
        <w:t>ões</w:t>
      </w:r>
      <w:r w:rsidR="00083CC1" w:rsidRPr="00707712">
        <w:t xml:space="preserve"> prevista</w:t>
      </w:r>
      <w:r w:rsidR="00083CC1">
        <w:t>s</w:t>
      </w:r>
      <w:r w:rsidR="00083CC1" w:rsidRPr="00707712">
        <w:t xml:space="preserve"> no artigo 1º desta Lei efetuar-se-á através de </w:t>
      </w:r>
      <w:r w:rsidR="00083CC1" w:rsidRPr="007B3CE4">
        <w:rPr>
          <w:color w:val="000000"/>
        </w:rPr>
        <w:t>Processo Seletivo Simplificado, considerando-se:</w:t>
      </w:r>
    </w:p>
    <w:p w:rsidR="00083CC1" w:rsidRPr="007B3CE4" w:rsidRDefault="00083CC1" w:rsidP="005F6A2B">
      <w:pPr>
        <w:pStyle w:val="NormalWeb"/>
        <w:spacing w:before="40" w:beforeAutospacing="0" w:after="0" w:afterAutospacing="0"/>
        <w:ind w:firstLine="1080"/>
        <w:jc w:val="both"/>
        <w:rPr>
          <w:color w:val="000000"/>
        </w:rPr>
      </w:pPr>
      <w:r w:rsidRPr="007B3CE4">
        <w:rPr>
          <w:color w:val="000000"/>
        </w:rPr>
        <w:t xml:space="preserve">I </w:t>
      </w:r>
      <w:r>
        <w:rPr>
          <w:color w:val="000000"/>
        </w:rPr>
        <w:t xml:space="preserve">– </w:t>
      </w:r>
      <w:r w:rsidRPr="007B3CE4">
        <w:rPr>
          <w:color w:val="000000"/>
        </w:rPr>
        <w:t xml:space="preserve">período de inscrições de </w:t>
      </w:r>
      <w:r w:rsidR="00A0688C">
        <w:rPr>
          <w:color w:val="000000"/>
        </w:rPr>
        <w:t>dez</w:t>
      </w:r>
      <w:r w:rsidRPr="007B3CE4">
        <w:rPr>
          <w:color w:val="000000"/>
        </w:rPr>
        <w:t xml:space="preserve"> dias, mediante a apresentação d</w:t>
      </w:r>
      <w:r>
        <w:rPr>
          <w:color w:val="000000"/>
        </w:rPr>
        <w:t>e</w:t>
      </w:r>
      <w:r w:rsidRPr="007B3CE4">
        <w:rPr>
          <w:color w:val="000000"/>
        </w:rPr>
        <w:t xml:space="preserve"> documentos </w:t>
      </w:r>
      <w:r>
        <w:rPr>
          <w:color w:val="000000"/>
        </w:rPr>
        <w:t>especificados n</w:t>
      </w:r>
      <w:r w:rsidRPr="007B3CE4">
        <w:rPr>
          <w:color w:val="000000"/>
        </w:rPr>
        <w:t>o Edital próprio de Seleção;</w:t>
      </w:r>
    </w:p>
    <w:p w:rsidR="00083CC1" w:rsidRPr="00707712" w:rsidRDefault="00083CC1" w:rsidP="005F6A2B">
      <w:pPr>
        <w:pStyle w:val="NormalWeb"/>
        <w:spacing w:before="0" w:beforeAutospacing="0" w:after="0" w:afterAutospacing="0"/>
        <w:ind w:firstLine="1080"/>
        <w:jc w:val="both"/>
      </w:pPr>
      <w:r w:rsidRPr="00707712">
        <w:t xml:space="preserve">II </w:t>
      </w:r>
      <w:r>
        <w:rPr>
          <w:color w:val="000000"/>
        </w:rPr>
        <w:t xml:space="preserve">– </w:t>
      </w:r>
      <w:r w:rsidRPr="00707712">
        <w:t>critério de seleção pela pontuação de títulos</w:t>
      </w:r>
      <w:r>
        <w:t>,</w:t>
      </w:r>
      <w:r w:rsidRPr="00707712">
        <w:t xml:space="preserve"> experiência profissional </w:t>
      </w:r>
      <w:r>
        <w:t xml:space="preserve">na área a que concorre (após a respectiva formação profissional) </w:t>
      </w:r>
      <w:r w:rsidRPr="00707712">
        <w:t>e de desempate por maior idade.</w:t>
      </w:r>
    </w:p>
    <w:p w:rsidR="00083CC1" w:rsidRPr="00707712" w:rsidRDefault="00083CC1" w:rsidP="005F6A2B">
      <w:pPr>
        <w:pStyle w:val="NormalWeb"/>
        <w:spacing w:before="60" w:beforeAutospacing="0" w:after="0" w:afterAutospacing="0"/>
        <w:ind w:firstLine="1077"/>
        <w:jc w:val="both"/>
        <w:rPr>
          <w:color w:val="000000"/>
        </w:rPr>
      </w:pPr>
      <w:r w:rsidRPr="007B5495">
        <w:t>Parágrafo único.</w:t>
      </w:r>
      <w:r w:rsidRPr="00707712">
        <w:t xml:space="preserve"> </w:t>
      </w:r>
      <w:r w:rsidRPr="00707712">
        <w:rPr>
          <w:color w:val="000000"/>
        </w:rPr>
        <w:t xml:space="preserve"> O edital de processo seletivo simplificado para o preenchimento das vagas de que trata esta Lei deverá ser publicado, no mínimo, no órgão de imprensa contratado pelo Município e disponibilizado no site oficial da Prefeitura Municipal de Uruguaiana.</w:t>
      </w:r>
    </w:p>
    <w:p w:rsidR="00083CC1" w:rsidRPr="00707712" w:rsidRDefault="006D43AC" w:rsidP="00A812D0">
      <w:pPr>
        <w:pStyle w:val="NormalWeb"/>
        <w:spacing w:before="60" w:beforeAutospacing="0" w:after="0" w:afterAutospacing="0"/>
        <w:ind w:firstLine="1077"/>
        <w:jc w:val="both"/>
      </w:pPr>
      <w:hyperlink r:id="rId10" w:history="1">
        <w:r w:rsidR="00083CC1" w:rsidRPr="003D7D02">
          <w:rPr>
            <w:rStyle w:val="Hyperlink"/>
            <w:b/>
            <w:bCs/>
            <w:color w:val="000000"/>
            <w:u w:val="none"/>
          </w:rPr>
          <w:t xml:space="preserve">Art. </w:t>
        </w:r>
        <w:r w:rsidR="00083CC1">
          <w:rPr>
            <w:rStyle w:val="Hyperlink"/>
            <w:b/>
            <w:bCs/>
            <w:color w:val="000000"/>
            <w:u w:val="none"/>
          </w:rPr>
          <w:t>4</w:t>
        </w:r>
        <w:r w:rsidR="00083CC1" w:rsidRPr="003D7D02">
          <w:rPr>
            <w:rStyle w:val="Hyperlink"/>
            <w:b/>
            <w:bCs/>
            <w:color w:val="000000"/>
            <w:u w:val="none"/>
          </w:rPr>
          <w:t>º</w:t>
        </w:r>
      </w:hyperlink>
      <w:r w:rsidR="00083CC1" w:rsidRPr="00707712">
        <w:t xml:space="preserve">  Para fins de viabilização da seleção e classificação dos candidatos o Município poderá constituir comissão ou recorrer a contratação de entidades ou instituições com reconhecida experiência no assunto.</w:t>
      </w:r>
    </w:p>
    <w:p w:rsidR="00083CC1" w:rsidRPr="00707712" w:rsidRDefault="00083CC1" w:rsidP="00DA3B1D">
      <w:pPr>
        <w:pStyle w:val="NormalWeb"/>
        <w:spacing w:before="40" w:beforeAutospacing="0" w:after="0" w:afterAutospacing="0"/>
        <w:ind w:firstLine="1134"/>
        <w:jc w:val="both"/>
      </w:pPr>
      <w:r w:rsidRPr="007B5495">
        <w:t>Parágrafo único.</w:t>
      </w:r>
      <w:r w:rsidRPr="00707712">
        <w:t xml:space="preserve"> </w:t>
      </w:r>
      <w:r>
        <w:t xml:space="preserve"> </w:t>
      </w:r>
      <w:r w:rsidRPr="00707712">
        <w:t>A Comissão, a ser nomeada por ato do Prefeito Municipal, será composta com a seguinte representatividade:</w:t>
      </w:r>
    </w:p>
    <w:p w:rsidR="00083CC1" w:rsidRPr="00707712" w:rsidRDefault="00083CC1" w:rsidP="00A812D0">
      <w:pPr>
        <w:pStyle w:val="NormalWeb"/>
        <w:spacing w:before="40" w:beforeAutospacing="0" w:after="0" w:afterAutospacing="0"/>
        <w:ind w:firstLine="1134"/>
        <w:jc w:val="both"/>
        <w:rPr>
          <w:color w:val="000000"/>
        </w:rPr>
      </w:pPr>
      <w:r w:rsidRPr="00707712">
        <w:rPr>
          <w:color w:val="000000"/>
        </w:rPr>
        <w:t xml:space="preserve">I </w:t>
      </w:r>
      <w:r>
        <w:rPr>
          <w:color w:val="000000"/>
        </w:rPr>
        <w:t>– três</w:t>
      </w:r>
      <w:r w:rsidRPr="00707712">
        <w:rPr>
          <w:color w:val="000000"/>
        </w:rPr>
        <w:t xml:space="preserve"> representantes da Secretaria Municipal de </w:t>
      </w:r>
      <w:r>
        <w:rPr>
          <w:color w:val="000000"/>
        </w:rPr>
        <w:t>Desenvolvimento Social</w:t>
      </w:r>
      <w:r w:rsidRPr="00707712">
        <w:rPr>
          <w:color w:val="000000"/>
        </w:rPr>
        <w:t>;</w:t>
      </w:r>
    </w:p>
    <w:p w:rsidR="00083CC1" w:rsidRPr="00707712" w:rsidRDefault="00083CC1" w:rsidP="00A812D0">
      <w:pPr>
        <w:pStyle w:val="NormalWeb"/>
        <w:spacing w:before="0" w:beforeAutospacing="0" w:after="0" w:afterAutospacing="0"/>
        <w:ind w:firstLine="1134"/>
        <w:jc w:val="both"/>
        <w:rPr>
          <w:color w:val="000000"/>
        </w:rPr>
      </w:pPr>
      <w:r w:rsidRPr="00707712">
        <w:rPr>
          <w:color w:val="000000"/>
        </w:rPr>
        <w:lastRenderedPageBreak/>
        <w:t xml:space="preserve">II </w:t>
      </w:r>
      <w:r>
        <w:rPr>
          <w:color w:val="000000"/>
        </w:rPr>
        <w:t xml:space="preserve">– </w:t>
      </w:r>
      <w:r w:rsidRPr="00707712">
        <w:rPr>
          <w:color w:val="000000"/>
        </w:rPr>
        <w:t>dois representante</w:t>
      </w:r>
      <w:r>
        <w:rPr>
          <w:color w:val="000000"/>
        </w:rPr>
        <w:t>s</w:t>
      </w:r>
      <w:r w:rsidRPr="00707712">
        <w:rPr>
          <w:color w:val="000000"/>
        </w:rPr>
        <w:t xml:space="preserve"> da Secretaria Municipal de Administração</w:t>
      </w:r>
      <w:r>
        <w:rPr>
          <w:color w:val="000000"/>
        </w:rPr>
        <w:t>.</w:t>
      </w:r>
    </w:p>
    <w:p w:rsidR="00083CC1" w:rsidRPr="00521B95" w:rsidRDefault="006D43AC" w:rsidP="00A812D0">
      <w:pPr>
        <w:pStyle w:val="NormalWeb"/>
        <w:spacing w:before="60" w:beforeAutospacing="0" w:after="0" w:afterAutospacing="0"/>
        <w:ind w:firstLine="1134"/>
        <w:jc w:val="both"/>
      </w:pPr>
      <w:hyperlink r:id="rId11" w:history="1">
        <w:r w:rsidR="00083CC1" w:rsidRPr="00521B95">
          <w:rPr>
            <w:rStyle w:val="Hyperlink"/>
            <w:b/>
            <w:bCs/>
            <w:color w:val="000000"/>
            <w:u w:val="none"/>
          </w:rPr>
          <w:t xml:space="preserve">Art. </w:t>
        </w:r>
        <w:r w:rsidR="00083CC1">
          <w:rPr>
            <w:rStyle w:val="Hyperlink"/>
            <w:b/>
            <w:bCs/>
            <w:color w:val="000000"/>
            <w:u w:val="none"/>
          </w:rPr>
          <w:t>5</w:t>
        </w:r>
        <w:r w:rsidR="00083CC1" w:rsidRPr="00521B95">
          <w:rPr>
            <w:rStyle w:val="Hyperlink"/>
            <w:b/>
            <w:bCs/>
            <w:color w:val="000000"/>
            <w:u w:val="none"/>
          </w:rPr>
          <w:t>º</w:t>
        </w:r>
      </w:hyperlink>
      <w:r w:rsidR="00083CC1" w:rsidRPr="00521B95">
        <w:t xml:space="preserve">  As condições e as exigências para a contratação, bem como as atribuições e competências para as funções, constarão no Edital do Processo Seletivo.</w:t>
      </w:r>
    </w:p>
    <w:p w:rsidR="00083CC1" w:rsidRPr="00521B95" w:rsidRDefault="00083CC1" w:rsidP="0009478B">
      <w:pPr>
        <w:pStyle w:val="NormalWeb"/>
        <w:spacing w:before="40" w:beforeAutospacing="0" w:after="0" w:afterAutospacing="0"/>
        <w:ind w:firstLine="1134"/>
        <w:jc w:val="both"/>
      </w:pPr>
      <w:r w:rsidRPr="00521B95">
        <w:t xml:space="preserve">Parágrafo único. A efetivação da contratação dar-se-á mediante </w:t>
      </w:r>
      <w:r w:rsidRPr="00521B95">
        <w:rPr>
          <w:color w:val="000000"/>
        </w:rPr>
        <w:t>ato</w:t>
      </w:r>
      <w:r w:rsidRPr="00521B95">
        <w:t xml:space="preserve"> administrativo expedido pelo Chefe do Poder Executivo.</w:t>
      </w:r>
    </w:p>
    <w:p w:rsidR="00083CC1" w:rsidRPr="007F77AF" w:rsidRDefault="00083CC1" w:rsidP="00541CA7">
      <w:pPr>
        <w:pStyle w:val="NormalWeb"/>
        <w:spacing w:before="60" w:beforeAutospacing="0" w:after="0" w:afterAutospacing="0"/>
        <w:ind w:firstLine="1134"/>
        <w:jc w:val="both"/>
      </w:pPr>
      <w:r w:rsidRPr="007F77AF">
        <w:rPr>
          <w:b/>
          <w:bCs/>
        </w:rPr>
        <w:t xml:space="preserve">Art. </w:t>
      </w:r>
      <w:r>
        <w:rPr>
          <w:b/>
          <w:bCs/>
        </w:rPr>
        <w:t>6</w:t>
      </w:r>
      <w:r w:rsidRPr="007F77AF">
        <w:rPr>
          <w:b/>
          <w:bCs/>
        </w:rPr>
        <w:t>º</w:t>
      </w:r>
      <w:r w:rsidRPr="007F77AF">
        <w:t xml:space="preserve"> As contratações de que trata esta Lei se darão por regime jurídico administrativo, de acordo com as regras aqui estabelecidas, pelo prazo de até 6 (seis) meses, prorrogáveis por iguais períodos, mediante expressa justificativa </w:t>
      </w:r>
      <w:r>
        <w:t>da Secretaria Municipal de Desenvolvimento Social - SEDES</w:t>
      </w:r>
      <w:r w:rsidRPr="007F77AF">
        <w:t>, pelo prazo de, no máximo, 24 (vinte e quatro) meses.</w:t>
      </w:r>
    </w:p>
    <w:p w:rsidR="00083CC1" w:rsidRPr="00707712" w:rsidRDefault="00083CC1" w:rsidP="00541CA7">
      <w:pPr>
        <w:pStyle w:val="NormalWeb"/>
        <w:spacing w:before="60" w:beforeAutospacing="0" w:after="0" w:afterAutospacing="0"/>
        <w:ind w:firstLine="1134"/>
        <w:jc w:val="both"/>
      </w:pPr>
      <w:r w:rsidRPr="007B5495">
        <w:t xml:space="preserve">Parágrafo único. </w:t>
      </w:r>
      <w:r>
        <w:t xml:space="preserve"> </w:t>
      </w:r>
      <w:r w:rsidRPr="00707712">
        <w:t>O contrato firmado de acordo com esta Lei extinguir-se-á sem direito a indenizações:</w:t>
      </w:r>
    </w:p>
    <w:p w:rsidR="00083CC1" w:rsidRPr="00707712" w:rsidRDefault="00083CC1" w:rsidP="00541CA7">
      <w:pPr>
        <w:pStyle w:val="NormalWeb"/>
        <w:spacing w:before="40" w:beforeAutospacing="0" w:after="0" w:afterAutospacing="0"/>
        <w:ind w:firstLine="1134"/>
        <w:jc w:val="both"/>
      </w:pPr>
      <w:r w:rsidRPr="00707712">
        <w:t xml:space="preserve">I </w:t>
      </w:r>
      <w:r>
        <w:rPr>
          <w:color w:val="000000"/>
        </w:rPr>
        <w:t xml:space="preserve">– </w:t>
      </w:r>
      <w:r w:rsidRPr="00707712">
        <w:t>pelo término do prazo contratual;</w:t>
      </w:r>
    </w:p>
    <w:p w:rsidR="00083CC1" w:rsidRPr="00707712" w:rsidRDefault="00083CC1" w:rsidP="00541CA7">
      <w:pPr>
        <w:pStyle w:val="NormalWeb"/>
        <w:spacing w:before="0" w:beforeAutospacing="0" w:after="0" w:afterAutospacing="0"/>
        <w:ind w:firstLine="1134"/>
        <w:jc w:val="both"/>
      </w:pPr>
      <w:r w:rsidRPr="00707712">
        <w:t xml:space="preserve">II </w:t>
      </w:r>
      <w:r>
        <w:rPr>
          <w:color w:val="000000"/>
        </w:rPr>
        <w:t xml:space="preserve">– </w:t>
      </w:r>
      <w:r w:rsidRPr="00707712">
        <w:t>por iniciativa do contratado;</w:t>
      </w:r>
    </w:p>
    <w:p w:rsidR="00083CC1" w:rsidRPr="00707712" w:rsidRDefault="00083CC1" w:rsidP="00541CA7">
      <w:pPr>
        <w:pStyle w:val="NormalWeb"/>
        <w:spacing w:before="0" w:beforeAutospacing="0" w:after="0" w:afterAutospacing="0"/>
        <w:ind w:firstLine="1134"/>
        <w:jc w:val="both"/>
      </w:pPr>
      <w:r w:rsidRPr="00707712">
        <w:t>I</w:t>
      </w:r>
      <w:r>
        <w:t>II</w:t>
      </w:r>
      <w:r w:rsidRPr="00707712">
        <w:t xml:space="preserve"> </w:t>
      </w:r>
      <w:r>
        <w:rPr>
          <w:color w:val="000000"/>
        </w:rPr>
        <w:t xml:space="preserve">– </w:t>
      </w:r>
      <w:r w:rsidRPr="00707712">
        <w:t>por descumprimento das atribuições, inassiduidade, impontualidade ou ineficiência.</w:t>
      </w:r>
    </w:p>
    <w:p w:rsidR="00083CC1" w:rsidRPr="00707712" w:rsidRDefault="00083CC1" w:rsidP="00A67DBA">
      <w:pPr>
        <w:spacing w:before="60" w:after="60"/>
        <w:ind w:firstLine="1134"/>
        <w:jc w:val="both"/>
        <w:rPr>
          <w:rStyle w:val="Forte"/>
          <w:b w:val="0"/>
          <w:bCs w:val="0"/>
        </w:rPr>
      </w:pPr>
      <w:r w:rsidRPr="00D67ACB">
        <w:rPr>
          <w:rStyle w:val="Forte"/>
          <w:sz w:val="24"/>
          <w:szCs w:val="24"/>
          <w:u w:val="none"/>
        </w:rPr>
        <w:t>Art. 7º</w:t>
      </w:r>
      <w:r w:rsidRPr="00D67ACB">
        <w:rPr>
          <w:rStyle w:val="Forte"/>
          <w:b w:val="0"/>
          <w:bCs w:val="0"/>
          <w:sz w:val="24"/>
          <w:szCs w:val="24"/>
          <w:u w:val="none"/>
        </w:rPr>
        <w:t xml:space="preserve"> O </w:t>
      </w:r>
      <w:r w:rsidRPr="00D67ACB">
        <w:rPr>
          <w:sz w:val="24"/>
          <w:szCs w:val="24"/>
          <w:u w:val="none"/>
        </w:rPr>
        <w:t xml:space="preserve">Demonstrativo das Funções; das Atribuições Sintéticas; da Escolaridade, da Habilitação Legal e dos Requisitos à Contratação; da </w:t>
      </w:r>
      <w:r w:rsidRPr="00D67ACB">
        <w:rPr>
          <w:color w:val="000000"/>
          <w:sz w:val="24"/>
          <w:szCs w:val="24"/>
          <w:u w:val="none"/>
        </w:rPr>
        <w:t>Carga Horária Seman</w:t>
      </w:r>
      <w:r>
        <w:rPr>
          <w:color w:val="000000"/>
          <w:sz w:val="24"/>
          <w:szCs w:val="24"/>
          <w:u w:val="none"/>
        </w:rPr>
        <w:t>al; dos Vencimentos e das Vagas,</w:t>
      </w:r>
      <w:r w:rsidRPr="00D67ACB">
        <w:rPr>
          <w:color w:val="000000"/>
          <w:sz w:val="24"/>
          <w:szCs w:val="24"/>
          <w:u w:val="none"/>
        </w:rPr>
        <w:t xml:space="preserve"> </w:t>
      </w:r>
      <w:r w:rsidRPr="00D67ACB">
        <w:rPr>
          <w:rStyle w:val="Forte"/>
          <w:b w:val="0"/>
          <w:bCs w:val="0"/>
          <w:sz w:val="24"/>
          <w:szCs w:val="24"/>
          <w:u w:val="none"/>
        </w:rPr>
        <w:t>são os fixados no Anexo, parte integrante e inseparável esta Lei.</w:t>
      </w:r>
    </w:p>
    <w:p w:rsidR="004C5EBD" w:rsidRDefault="00DE6CAB" w:rsidP="00A67DBA">
      <w:pPr>
        <w:pStyle w:val="NormalWeb"/>
        <w:spacing w:before="60" w:beforeAutospacing="0" w:after="0" w:afterAutospacing="0"/>
        <w:ind w:firstLine="1134"/>
        <w:jc w:val="both"/>
      </w:pPr>
      <w:r w:rsidRPr="00FB78A1">
        <w:rPr>
          <w:b/>
        </w:rPr>
        <w:t>Art. 8º</w:t>
      </w:r>
      <w:r w:rsidRPr="00A67DBA">
        <w:t xml:space="preserve"> </w:t>
      </w:r>
      <w:r w:rsidR="00E02BDA" w:rsidRPr="009C2827">
        <w:rPr>
          <w:rStyle w:val="Forte"/>
          <w:b w:val="0"/>
          <w:color w:val="000000"/>
        </w:rPr>
        <w:t xml:space="preserve">O Município fica autorizado a proceder à contratação direta de </w:t>
      </w:r>
      <w:r w:rsidR="00E02BDA">
        <w:rPr>
          <w:rStyle w:val="Forte"/>
          <w:b w:val="0"/>
          <w:color w:val="000000"/>
        </w:rPr>
        <w:t>profissionais para o exercício das funções previstas no artigo 1º, desta Lei,</w:t>
      </w:r>
      <w:r w:rsidR="00E02BDA" w:rsidRPr="009C2827">
        <w:rPr>
          <w:rStyle w:val="Forte"/>
          <w:b w:val="0"/>
          <w:color w:val="000000"/>
        </w:rPr>
        <w:t xml:space="preserve"> devidamente habilitados, para manter de maneira ininterrupta </w:t>
      </w:r>
      <w:r w:rsidR="00E02BDA" w:rsidRPr="00C252F0">
        <w:rPr>
          <w:color w:val="000000"/>
        </w:rPr>
        <w:t>o Serviço de Acolhimento em Família Acolhedora</w:t>
      </w:r>
      <w:r w:rsidR="00A67DBA">
        <w:rPr>
          <w:color w:val="000000"/>
        </w:rPr>
        <w:t xml:space="preserve">, bem como, </w:t>
      </w:r>
      <w:r w:rsidR="00A67DBA" w:rsidRPr="00C252F0">
        <w:rPr>
          <w:color w:val="000000"/>
        </w:rPr>
        <w:t>à realização de visitas domiciliares e elaboração de pareceres de acordo com o previsto na Portaria GM/MDS n.º 177/2011 e às ações de inserção das famílias no Cadastro Único, de Programas Sociais do Governo Federal</w:t>
      </w:r>
      <w:r w:rsidR="00A67DBA">
        <w:rPr>
          <w:color w:val="000000"/>
        </w:rPr>
        <w:t>.</w:t>
      </w:r>
    </w:p>
    <w:p w:rsidR="00083CC1" w:rsidRPr="00D67ACB" w:rsidRDefault="006D43AC" w:rsidP="00A67DBA">
      <w:pPr>
        <w:pStyle w:val="NormalWeb"/>
        <w:spacing w:before="60" w:beforeAutospacing="0" w:after="0" w:afterAutospacing="0"/>
        <w:ind w:firstLine="1134"/>
        <w:jc w:val="both"/>
      </w:pPr>
      <w:hyperlink r:id="rId12" w:history="1">
        <w:r w:rsidR="00083CC1" w:rsidRPr="00D67ACB">
          <w:rPr>
            <w:rStyle w:val="Hyperlink"/>
            <w:b/>
            <w:bCs/>
            <w:color w:val="auto"/>
            <w:u w:val="none"/>
          </w:rPr>
          <w:t xml:space="preserve">Art. </w:t>
        </w:r>
        <w:r w:rsidR="00DE6CAB">
          <w:rPr>
            <w:rStyle w:val="Hyperlink"/>
            <w:b/>
            <w:bCs/>
            <w:color w:val="auto"/>
            <w:u w:val="none"/>
          </w:rPr>
          <w:t>9</w:t>
        </w:r>
        <w:r w:rsidR="00083CC1" w:rsidRPr="00D67ACB">
          <w:rPr>
            <w:rStyle w:val="Hyperlink"/>
            <w:b/>
            <w:bCs/>
            <w:color w:val="auto"/>
            <w:u w:val="none"/>
          </w:rPr>
          <w:t>º</w:t>
        </w:r>
      </w:hyperlink>
      <w:r w:rsidR="00083CC1" w:rsidRPr="00D67ACB">
        <w:t xml:space="preserve">  As despesas decorrentes da presente Lei correrão por conta das seguintes dotações orçamentárias:</w:t>
      </w:r>
    </w:p>
    <w:p w:rsidR="00083CC1" w:rsidRPr="00D67ACB" w:rsidRDefault="00083CC1" w:rsidP="00D67ACB">
      <w:pPr>
        <w:pStyle w:val="NormalWeb"/>
        <w:spacing w:before="40" w:beforeAutospacing="0" w:after="0" w:afterAutospacing="0"/>
        <w:ind w:firstLine="1134"/>
        <w:jc w:val="both"/>
      </w:pPr>
      <w:r w:rsidRPr="00D67ACB">
        <w:t>I –</w:t>
      </w:r>
      <w:r w:rsidR="00EF39BD">
        <w:t xml:space="preserve"> </w:t>
      </w:r>
      <w:r w:rsidRPr="00D67ACB">
        <w:t>31.90.11-1420</w:t>
      </w:r>
      <w:r w:rsidR="00EF39BD">
        <w:t xml:space="preserve"> – 35.02 – FMAS, Código Orçamentário: 08.243.4118.4.172 – SPCEAC – Acolhimento em Família Acolhedora, Fonte de Recurso: 0001 Livre (oriundo do FMAS)</w:t>
      </w:r>
      <w:r w:rsidRPr="00D67ACB">
        <w:t>; e</w:t>
      </w:r>
    </w:p>
    <w:p w:rsidR="00083CC1" w:rsidRPr="00D67ACB" w:rsidRDefault="00083CC1" w:rsidP="00541CA7">
      <w:pPr>
        <w:pStyle w:val="NormalWeb"/>
        <w:spacing w:before="0" w:beforeAutospacing="0" w:after="0" w:afterAutospacing="0"/>
        <w:ind w:firstLine="1134"/>
        <w:jc w:val="both"/>
      </w:pPr>
      <w:r w:rsidRPr="00D67ACB">
        <w:t>II – 31.90.11-14</w:t>
      </w:r>
      <w:r>
        <w:t>46</w:t>
      </w:r>
      <w:r w:rsidR="00EF39BD">
        <w:t xml:space="preserve"> – 35.02 – FMAS, Código Orçamentário: 08.244.4119.4.174 – Gestão do Programa Bolsa Família, Fonte de Recurso</w:t>
      </w:r>
      <w:r w:rsidR="00B3107C">
        <w:t>:</w:t>
      </w:r>
      <w:r w:rsidR="00EF39BD">
        <w:t xml:space="preserve"> 1063 – PBF.</w:t>
      </w:r>
    </w:p>
    <w:p w:rsidR="00083CC1" w:rsidRPr="00707712" w:rsidRDefault="006D43AC" w:rsidP="00541CA7">
      <w:pPr>
        <w:pStyle w:val="NormalWeb"/>
        <w:spacing w:before="60" w:beforeAutospacing="0" w:after="0" w:afterAutospacing="0"/>
        <w:ind w:firstLine="1077"/>
        <w:jc w:val="both"/>
      </w:pPr>
      <w:hyperlink r:id="rId13" w:history="1">
        <w:r w:rsidR="00083CC1" w:rsidRPr="003D7D02">
          <w:rPr>
            <w:rStyle w:val="Hyperlink"/>
            <w:b/>
            <w:bCs/>
            <w:color w:val="000000"/>
            <w:u w:val="none"/>
          </w:rPr>
          <w:t xml:space="preserve">Art. </w:t>
        </w:r>
      </w:hyperlink>
      <w:r w:rsidR="00DE6CAB">
        <w:rPr>
          <w:rStyle w:val="Forte"/>
        </w:rPr>
        <w:t>10</w:t>
      </w:r>
      <w:r w:rsidR="00EF39BD">
        <w:rPr>
          <w:rStyle w:val="Forte"/>
        </w:rPr>
        <w:t>.</w:t>
      </w:r>
      <w:r w:rsidR="00083CC1" w:rsidRPr="00707712">
        <w:t xml:space="preserve">  Esta Lei entra em vigor na data de sua publicação.</w:t>
      </w:r>
    </w:p>
    <w:p w:rsidR="00083CC1" w:rsidRDefault="00083CC1" w:rsidP="003D7D02">
      <w:pPr>
        <w:pStyle w:val="Ttulo1"/>
        <w:spacing w:before="120" w:after="40"/>
        <w:ind w:firstLine="0"/>
        <w:jc w:val="center"/>
        <w:rPr>
          <w:sz w:val="24"/>
          <w:szCs w:val="24"/>
        </w:rPr>
      </w:pPr>
      <w:r>
        <w:rPr>
          <w:sz w:val="24"/>
          <w:szCs w:val="24"/>
        </w:rPr>
        <w:t>Gabinete do Prefeito, em 25 de março de 2022.</w:t>
      </w:r>
    </w:p>
    <w:p w:rsidR="00083CC1" w:rsidRPr="007B3CE4" w:rsidRDefault="00083CC1" w:rsidP="003D7D02">
      <w:pPr>
        <w:ind w:firstLine="5103"/>
        <w:jc w:val="center"/>
        <w:rPr>
          <w:sz w:val="24"/>
          <w:szCs w:val="24"/>
          <w:u w:val="none"/>
        </w:rPr>
      </w:pPr>
    </w:p>
    <w:p w:rsidR="00083CC1" w:rsidRPr="007B3CE4" w:rsidRDefault="00083CC1" w:rsidP="003D7D02">
      <w:pPr>
        <w:ind w:firstLine="5103"/>
        <w:jc w:val="center"/>
        <w:rPr>
          <w:sz w:val="24"/>
          <w:szCs w:val="24"/>
          <w:u w:val="none"/>
        </w:rPr>
      </w:pPr>
    </w:p>
    <w:p w:rsidR="00083CC1" w:rsidRPr="007B3CE4" w:rsidRDefault="00083CC1" w:rsidP="003D7D02">
      <w:pPr>
        <w:ind w:firstLine="5103"/>
        <w:jc w:val="center"/>
        <w:rPr>
          <w:sz w:val="24"/>
          <w:szCs w:val="24"/>
          <w:u w:val="none"/>
        </w:rPr>
      </w:pPr>
    </w:p>
    <w:p w:rsidR="00083CC1" w:rsidRDefault="00DE6CAB" w:rsidP="004F02A8">
      <w:pPr>
        <w:tabs>
          <w:tab w:val="left" w:leader="dot" w:pos="5387"/>
        </w:tabs>
        <w:ind w:leftChars="2196" w:left="4395" w:hanging="3"/>
        <w:jc w:val="center"/>
        <w:rPr>
          <w:b/>
          <w:bCs/>
          <w:i/>
          <w:iCs/>
          <w:sz w:val="28"/>
          <w:szCs w:val="28"/>
          <w:u w:val="none"/>
        </w:rPr>
      </w:pPr>
      <w:r>
        <w:rPr>
          <w:b/>
          <w:bCs/>
          <w:i/>
          <w:iCs/>
          <w:sz w:val="28"/>
          <w:szCs w:val="28"/>
          <w:u w:val="none"/>
        </w:rPr>
        <w:t>Ronnie Peterson Colpo Mello</w:t>
      </w:r>
      <w:r w:rsidR="00083CC1">
        <w:rPr>
          <w:b/>
          <w:bCs/>
          <w:i/>
          <w:iCs/>
          <w:sz w:val="28"/>
          <w:szCs w:val="28"/>
          <w:u w:val="none"/>
        </w:rPr>
        <w:t>,</w:t>
      </w:r>
    </w:p>
    <w:p w:rsidR="00083CC1" w:rsidRPr="007D68AE" w:rsidRDefault="00DE6CAB" w:rsidP="00DE6CAB">
      <w:pPr>
        <w:pStyle w:val="Ttulo2"/>
        <w:spacing w:before="0" w:after="0"/>
        <w:ind w:leftChars="2196" w:left="4394" w:hanging="2"/>
        <w:jc w:val="center"/>
        <w:rPr>
          <w:sz w:val="24"/>
          <w:szCs w:val="24"/>
          <w:u w:val="none"/>
        </w:rPr>
      </w:pPr>
      <w:r>
        <w:rPr>
          <w:rFonts w:ascii="Times New Roman" w:hAnsi="Times New Roman" w:cs="Times New Roman"/>
          <w:b w:val="0"/>
          <w:bCs w:val="0"/>
          <w:i w:val="0"/>
          <w:iCs w:val="0"/>
          <w:sz w:val="24"/>
          <w:szCs w:val="24"/>
          <w:u w:val="none"/>
        </w:rPr>
        <w:t>P</w:t>
      </w:r>
      <w:r w:rsidR="00083CC1">
        <w:rPr>
          <w:rFonts w:ascii="Times New Roman" w:hAnsi="Times New Roman" w:cs="Times New Roman"/>
          <w:b w:val="0"/>
          <w:bCs w:val="0"/>
          <w:i w:val="0"/>
          <w:iCs w:val="0"/>
          <w:sz w:val="24"/>
          <w:szCs w:val="24"/>
          <w:u w:val="none"/>
        </w:rPr>
        <w:t>refeito Municipal</w:t>
      </w:r>
      <w:r>
        <w:rPr>
          <w:rFonts w:ascii="Times New Roman" w:hAnsi="Times New Roman" w:cs="Times New Roman"/>
          <w:b w:val="0"/>
          <w:bCs w:val="0"/>
          <w:i w:val="0"/>
          <w:iCs w:val="0"/>
          <w:sz w:val="24"/>
          <w:szCs w:val="24"/>
          <w:u w:val="none"/>
        </w:rPr>
        <w:t>.</w:t>
      </w:r>
    </w:p>
    <w:p w:rsidR="00083CC1" w:rsidRDefault="00083CC1" w:rsidP="00DA3B1D">
      <w:pPr>
        <w:jc w:val="center"/>
        <w:rPr>
          <w:b/>
          <w:bCs/>
          <w:sz w:val="28"/>
          <w:szCs w:val="28"/>
          <w:u w:val="none"/>
        </w:rPr>
      </w:pPr>
      <w:r>
        <w:rPr>
          <w:b/>
          <w:bCs/>
          <w:sz w:val="28"/>
          <w:szCs w:val="28"/>
          <w:u w:val="none"/>
        </w:rPr>
        <w:br w:type="page"/>
      </w:r>
    </w:p>
    <w:p w:rsidR="00083CC1" w:rsidRPr="003619ED" w:rsidRDefault="00083CC1" w:rsidP="00F07CA0">
      <w:pPr>
        <w:jc w:val="center"/>
        <w:rPr>
          <w:b/>
          <w:bCs/>
          <w:sz w:val="26"/>
          <w:szCs w:val="26"/>
          <w:u w:val="none"/>
        </w:rPr>
      </w:pPr>
    </w:p>
    <w:p w:rsidR="00083CC1" w:rsidRPr="003619ED" w:rsidRDefault="00083CC1" w:rsidP="00F07CA0">
      <w:pPr>
        <w:jc w:val="center"/>
        <w:rPr>
          <w:b/>
          <w:bCs/>
          <w:color w:val="000000"/>
          <w:sz w:val="26"/>
          <w:szCs w:val="26"/>
          <w:u w:val="none"/>
        </w:rPr>
      </w:pPr>
      <w:r w:rsidRPr="003619ED">
        <w:rPr>
          <w:b/>
          <w:bCs/>
          <w:color w:val="000000"/>
          <w:sz w:val="26"/>
          <w:szCs w:val="26"/>
          <w:u w:val="none"/>
        </w:rPr>
        <w:t>Justificativa</w:t>
      </w:r>
    </w:p>
    <w:p w:rsidR="00083CC1" w:rsidRPr="003619ED" w:rsidRDefault="00083CC1" w:rsidP="00F07CA0">
      <w:pPr>
        <w:jc w:val="center"/>
        <w:rPr>
          <w:sz w:val="26"/>
          <w:szCs w:val="26"/>
          <w:u w:val="none"/>
        </w:rPr>
      </w:pPr>
    </w:p>
    <w:p w:rsidR="00083CC1" w:rsidRPr="003619ED" w:rsidRDefault="00083CC1" w:rsidP="00F07CA0">
      <w:pPr>
        <w:jc w:val="center"/>
        <w:rPr>
          <w:sz w:val="26"/>
          <w:szCs w:val="26"/>
          <w:u w:val="none"/>
        </w:rPr>
      </w:pPr>
    </w:p>
    <w:p w:rsidR="00083CC1" w:rsidRPr="004D7E80" w:rsidRDefault="00083CC1" w:rsidP="00A44AF5">
      <w:pPr>
        <w:pStyle w:val="Recuodecorpodetexto2"/>
        <w:tabs>
          <w:tab w:val="left" w:pos="1418"/>
        </w:tabs>
        <w:spacing w:after="0" w:line="240" w:lineRule="auto"/>
        <w:ind w:left="0"/>
        <w:jc w:val="both"/>
        <w:rPr>
          <w:b/>
          <w:bCs/>
          <w:color w:val="000000"/>
          <w:sz w:val="24"/>
          <w:szCs w:val="24"/>
        </w:rPr>
      </w:pPr>
      <w:r w:rsidRPr="004D7E80">
        <w:rPr>
          <w:sz w:val="24"/>
          <w:szCs w:val="24"/>
          <w:u w:val="none"/>
        </w:rPr>
        <w:t>1.</w:t>
      </w:r>
      <w:r w:rsidRPr="004D7E80">
        <w:rPr>
          <w:sz w:val="24"/>
          <w:szCs w:val="24"/>
          <w:u w:val="none"/>
        </w:rPr>
        <w:tab/>
        <w:t xml:space="preserve">Encaminho à apreciação desse egrégio Poder Legislativo o incluso </w:t>
      </w:r>
      <w:r w:rsidRPr="004D7E80">
        <w:rPr>
          <w:b/>
          <w:bCs/>
          <w:sz w:val="24"/>
          <w:szCs w:val="24"/>
          <w:u w:val="none"/>
        </w:rPr>
        <w:t xml:space="preserve">Projeto de Lei n.º _____/2022 </w:t>
      </w:r>
      <w:r w:rsidRPr="004D7E80">
        <w:rPr>
          <w:sz w:val="24"/>
          <w:szCs w:val="24"/>
          <w:u w:val="none"/>
        </w:rPr>
        <w:t xml:space="preserve">que </w:t>
      </w:r>
      <w:r w:rsidRPr="004D7E80">
        <w:rPr>
          <w:b/>
          <w:bCs/>
          <w:sz w:val="24"/>
          <w:szCs w:val="24"/>
          <w:u w:val="none"/>
        </w:rPr>
        <w:t>“</w:t>
      </w:r>
      <w:bookmarkStart w:id="0" w:name="_GoBack"/>
      <w:bookmarkEnd w:id="0"/>
      <w:r w:rsidRPr="004D7E80">
        <w:rPr>
          <w:b/>
          <w:bCs/>
          <w:color w:val="000000"/>
          <w:sz w:val="24"/>
          <w:szCs w:val="24"/>
          <w:u w:val="none"/>
        </w:rPr>
        <w:t>Dispõe sobre a contratação, por tempo determinado, de Assistentes Sociais; Psicólogos e Cadastradores, vinculados à Secretaria Municipal de De</w:t>
      </w:r>
      <w:r>
        <w:rPr>
          <w:b/>
          <w:bCs/>
          <w:color w:val="000000"/>
          <w:sz w:val="24"/>
          <w:szCs w:val="24"/>
          <w:u w:val="none"/>
        </w:rPr>
        <w:t>senvolvimento Social</w:t>
      </w:r>
      <w:r w:rsidRPr="004D7E80">
        <w:rPr>
          <w:b/>
          <w:bCs/>
          <w:color w:val="000000"/>
          <w:sz w:val="24"/>
          <w:szCs w:val="24"/>
          <w:u w:val="none"/>
        </w:rPr>
        <w:t xml:space="preserve"> – SEDES”.</w:t>
      </w:r>
    </w:p>
    <w:p w:rsidR="00083CC1" w:rsidRPr="003A4738" w:rsidRDefault="00083CC1" w:rsidP="004D7E80">
      <w:pPr>
        <w:tabs>
          <w:tab w:val="left" w:pos="1418"/>
          <w:tab w:val="center" w:pos="4864"/>
        </w:tabs>
        <w:spacing w:before="120"/>
        <w:jc w:val="both"/>
        <w:rPr>
          <w:sz w:val="24"/>
          <w:szCs w:val="24"/>
          <w:u w:val="none"/>
        </w:rPr>
      </w:pPr>
      <w:r>
        <w:rPr>
          <w:sz w:val="24"/>
          <w:szCs w:val="24"/>
          <w:u w:val="none"/>
        </w:rPr>
        <w:t>2.</w:t>
      </w:r>
      <w:r>
        <w:rPr>
          <w:sz w:val="24"/>
          <w:szCs w:val="24"/>
          <w:u w:val="none"/>
        </w:rPr>
        <w:tab/>
      </w:r>
      <w:r w:rsidRPr="004D7E80">
        <w:rPr>
          <w:sz w:val="24"/>
          <w:szCs w:val="24"/>
          <w:u w:val="none"/>
        </w:rPr>
        <w:t>As contratações, ora reivindicadas</w:t>
      </w:r>
      <w:r>
        <w:rPr>
          <w:sz w:val="24"/>
          <w:szCs w:val="24"/>
          <w:u w:val="none"/>
        </w:rPr>
        <w:t>,</w:t>
      </w:r>
      <w:r w:rsidRPr="004D7E80">
        <w:rPr>
          <w:sz w:val="24"/>
          <w:szCs w:val="24"/>
          <w:u w:val="none"/>
        </w:rPr>
        <w:t xml:space="preserve"> destinam-se a plena execução </w:t>
      </w:r>
      <w:r>
        <w:rPr>
          <w:sz w:val="24"/>
          <w:szCs w:val="24"/>
          <w:u w:val="none"/>
        </w:rPr>
        <w:t xml:space="preserve">e acompanhamento </w:t>
      </w:r>
      <w:r w:rsidRPr="004D7E80">
        <w:rPr>
          <w:sz w:val="24"/>
          <w:szCs w:val="24"/>
          <w:u w:val="none"/>
        </w:rPr>
        <w:t>do Programa Família Acolhedora</w:t>
      </w:r>
      <w:r>
        <w:rPr>
          <w:sz w:val="24"/>
          <w:szCs w:val="24"/>
          <w:u w:val="none"/>
        </w:rPr>
        <w:t>,</w:t>
      </w:r>
      <w:r w:rsidRPr="004D7E80">
        <w:rPr>
          <w:sz w:val="24"/>
          <w:szCs w:val="24"/>
          <w:u w:val="none"/>
        </w:rPr>
        <w:t xml:space="preserve"> responsável pela organização do acolhimento de crianças e</w:t>
      </w:r>
      <w:r w:rsidRPr="00CB0246">
        <w:rPr>
          <w:sz w:val="24"/>
          <w:szCs w:val="24"/>
          <w:u w:val="none"/>
        </w:rPr>
        <w:t xml:space="preserve"> adolescentes de 0 a</w:t>
      </w:r>
      <w:r>
        <w:rPr>
          <w:sz w:val="24"/>
          <w:szCs w:val="24"/>
          <w:u w:val="none"/>
        </w:rPr>
        <w:t>os</w:t>
      </w:r>
      <w:r w:rsidRPr="00CB0246">
        <w:rPr>
          <w:sz w:val="24"/>
          <w:szCs w:val="24"/>
          <w:u w:val="none"/>
        </w:rPr>
        <w:t xml:space="preserve"> 17 anos, de ambos os sexos, em situação de risco pessoal e social sob medida protetiva, por famílias que as acolham temporariamente até uma futura reintegração familiar ou adoção. A equipe do Programa Família Acolhedora é oriunda do PSS 50</w:t>
      </w:r>
      <w:r>
        <w:rPr>
          <w:sz w:val="24"/>
          <w:szCs w:val="24"/>
          <w:u w:val="none"/>
        </w:rPr>
        <w:t>,</w:t>
      </w:r>
      <w:r w:rsidRPr="00CB0246">
        <w:rPr>
          <w:sz w:val="24"/>
          <w:szCs w:val="24"/>
          <w:u w:val="none"/>
        </w:rPr>
        <w:t xml:space="preserve"> de 2018, cujo prazo </w:t>
      </w:r>
      <w:r w:rsidRPr="004D7E80">
        <w:rPr>
          <w:sz w:val="24"/>
          <w:szCs w:val="24"/>
          <w:u w:val="none"/>
        </w:rPr>
        <w:t xml:space="preserve">foi prorrogado pelo Decreto </w:t>
      </w:r>
      <w:r>
        <w:rPr>
          <w:sz w:val="24"/>
          <w:szCs w:val="24"/>
          <w:u w:val="none"/>
        </w:rPr>
        <w:t xml:space="preserve">n.º </w:t>
      </w:r>
      <w:r w:rsidRPr="004D7E80">
        <w:rPr>
          <w:sz w:val="24"/>
          <w:szCs w:val="24"/>
          <w:u w:val="none"/>
        </w:rPr>
        <w:t>227</w:t>
      </w:r>
      <w:r>
        <w:rPr>
          <w:sz w:val="24"/>
          <w:szCs w:val="24"/>
          <w:u w:val="none"/>
        </w:rPr>
        <w:t xml:space="preserve">, de </w:t>
      </w:r>
      <w:r w:rsidRPr="004D7E80">
        <w:rPr>
          <w:sz w:val="24"/>
          <w:szCs w:val="24"/>
          <w:u w:val="none"/>
        </w:rPr>
        <w:t>2020 até 25/04/2022,</w:t>
      </w:r>
      <w:r w:rsidRPr="00CB0246">
        <w:rPr>
          <w:sz w:val="24"/>
          <w:szCs w:val="24"/>
          <w:u w:val="none"/>
        </w:rPr>
        <w:t xml:space="preserve"> sendo composta por um </w:t>
      </w:r>
      <w:r>
        <w:rPr>
          <w:sz w:val="24"/>
          <w:szCs w:val="24"/>
          <w:u w:val="none"/>
        </w:rPr>
        <w:t>Coordenador, dois</w:t>
      </w:r>
      <w:r w:rsidRPr="00CB0246">
        <w:rPr>
          <w:sz w:val="24"/>
          <w:szCs w:val="24"/>
          <w:u w:val="none"/>
        </w:rPr>
        <w:t xml:space="preserve"> </w:t>
      </w:r>
      <w:r>
        <w:rPr>
          <w:sz w:val="24"/>
          <w:szCs w:val="24"/>
          <w:u w:val="none"/>
        </w:rPr>
        <w:t>A</w:t>
      </w:r>
      <w:r w:rsidRPr="00CB0246">
        <w:rPr>
          <w:sz w:val="24"/>
          <w:szCs w:val="24"/>
          <w:u w:val="none"/>
        </w:rPr>
        <w:t>ssistente</w:t>
      </w:r>
      <w:r>
        <w:rPr>
          <w:sz w:val="24"/>
          <w:szCs w:val="24"/>
          <w:u w:val="none"/>
        </w:rPr>
        <w:t>s</w:t>
      </w:r>
      <w:r w:rsidRPr="00CB0246">
        <w:rPr>
          <w:sz w:val="24"/>
          <w:szCs w:val="24"/>
          <w:u w:val="none"/>
        </w:rPr>
        <w:t xml:space="preserve"> </w:t>
      </w:r>
      <w:r>
        <w:rPr>
          <w:sz w:val="24"/>
          <w:szCs w:val="24"/>
          <w:u w:val="none"/>
        </w:rPr>
        <w:t>Sociais</w:t>
      </w:r>
      <w:r w:rsidRPr="00CB0246">
        <w:rPr>
          <w:sz w:val="24"/>
          <w:szCs w:val="24"/>
          <w:u w:val="none"/>
        </w:rPr>
        <w:t>, com carga horária d</w:t>
      </w:r>
      <w:r>
        <w:rPr>
          <w:sz w:val="24"/>
          <w:szCs w:val="24"/>
          <w:u w:val="none"/>
        </w:rPr>
        <w:t>e 30 horas semanais e dois psicólogos</w:t>
      </w:r>
      <w:r w:rsidRPr="00CB0246">
        <w:rPr>
          <w:sz w:val="24"/>
          <w:szCs w:val="24"/>
          <w:u w:val="none"/>
        </w:rPr>
        <w:t xml:space="preserve"> com carga horária de 20 horas semanais. Ressalto que a referida equipe ainda trabalha na divulgação, inscrição e capacitação das famílias que acolherão as crianças, bem como, as famílias de origem, objetivando o processo de reintegração familiar. O Serviço de Acolhimento Familiar proporciona ganhos significativos para as crianças que dele necessitam. Pesquisas indicam que uma criança que se encontra inserida em um ambiente familiar apresenta ao longo da vida melhor desenvolvimento em relação aos aspectos físicos e emocionais, passando assim, por um período de rompimento dos laços afetivos que proporciona menos sofrimento e/ou sequelas. Pesquisas indicam ainda que crianças acolhidas em acolhimento institucional por tempo prolongado, especialmente durante os primeiros anos de vida, apresentam ao longo do desenvolvimento déficts cognitivos significativos (incluindo diminuição de QI), aumento do risco de distúrbios psicológicos, redução da capacidade linguística, dificuldade de criação de vínculos afetivos, crescimento físico com atraso, entre outros. O Serviço de Acolhimento Familiar </w:t>
      </w:r>
      <w:r w:rsidRPr="003A4738">
        <w:rPr>
          <w:sz w:val="24"/>
          <w:szCs w:val="24"/>
          <w:u w:val="none"/>
        </w:rPr>
        <w:t>faz parte da Proteção Social Especial - Alta Complexidade do SUAS, sendo de extrema relevância para a melhoria da qualidade do serviço que é de extrema relevância para o</w:t>
      </w:r>
      <w:r>
        <w:rPr>
          <w:sz w:val="24"/>
          <w:szCs w:val="24"/>
          <w:u w:val="none"/>
        </w:rPr>
        <w:t xml:space="preserve"> M</w:t>
      </w:r>
      <w:r w:rsidRPr="003A4738">
        <w:rPr>
          <w:sz w:val="24"/>
          <w:szCs w:val="24"/>
          <w:u w:val="none"/>
        </w:rPr>
        <w:t>unicípio. Assim, faz-se necessária a realização de novo Processo Seletivo, a fim de se dar continuidade às demandas do Programa Família Acolhedora em Uruguaiana, garantindo esta medida de proteção, o direito a convivência familiar de crianças e adolescentes em situação de vulnerabilidade</w:t>
      </w:r>
      <w:r>
        <w:rPr>
          <w:sz w:val="24"/>
          <w:szCs w:val="24"/>
          <w:u w:val="none"/>
        </w:rPr>
        <w:t>.</w:t>
      </w:r>
    </w:p>
    <w:p w:rsidR="00083CC1" w:rsidRPr="00C252F0" w:rsidRDefault="00083CC1" w:rsidP="00865A3C">
      <w:pPr>
        <w:tabs>
          <w:tab w:val="left" w:pos="1418"/>
          <w:tab w:val="left" w:pos="2083"/>
          <w:tab w:val="center" w:pos="4864"/>
        </w:tabs>
        <w:spacing w:before="120"/>
        <w:jc w:val="both"/>
        <w:rPr>
          <w:color w:val="000000"/>
          <w:sz w:val="24"/>
          <w:szCs w:val="24"/>
          <w:u w:val="none"/>
        </w:rPr>
      </w:pPr>
      <w:r>
        <w:rPr>
          <w:sz w:val="24"/>
          <w:szCs w:val="24"/>
          <w:u w:val="none"/>
        </w:rPr>
        <w:t>3</w:t>
      </w:r>
      <w:r w:rsidRPr="00C41F7E">
        <w:rPr>
          <w:sz w:val="24"/>
          <w:szCs w:val="24"/>
          <w:u w:val="none"/>
        </w:rPr>
        <w:t xml:space="preserve">. </w:t>
      </w:r>
      <w:r>
        <w:rPr>
          <w:sz w:val="24"/>
          <w:szCs w:val="24"/>
          <w:u w:val="none"/>
        </w:rPr>
        <w:tab/>
      </w:r>
      <w:r w:rsidRPr="00C41F7E">
        <w:rPr>
          <w:sz w:val="24"/>
          <w:szCs w:val="24"/>
          <w:u w:val="none"/>
        </w:rPr>
        <w:t xml:space="preserve">O </w:t>
      </w:r>
      <w:r>
        <w:rPr>
          <w:sz w:val="24"/>
          <w:szCs w:val="24"/>
          <w:u w:val="none"/>
        </w:rPr>
        <w:t>S</w:t>
      </w:r>
      <w:r w:rsidRPr="00C41F7E">
        <w:rPr>
          <w:sz w:val="24"/>
          <w:szCs w:val="24"/>
          <w:u w:val="none"/>
        </w:rPr>
        <w:t xml:space="preserve">etor de </w:t>
      </w:r>
      <w:r>
        <w:rPr>
          <w:sz w:val="24"/>
          <w:szCs w:val="24"/>
          <w:u w:val="none"/>
        </w:rPr>
        <w:t>C</w:t>
      </w:r>
      <w:r w:rsidRPr="00C41F7E">
        <w:rPr>
          <w:sz w:val="24"/>
          <w:szCs w:val="24"/>
          <w:u w:val="none"/>
        </w:rPr>
        <w:t xml:space="preserve">adastro </w:t>
      </w:r>
      <w:r>
        <w:rPr>
          <w:sz w:val="24"/>
          <w:szCs w:val="24"/>
          <w:u w:val="none"/>
        </w:rPr>
        <w:t>Ú</w:t>
      </w:r>
      <w:r w:rsidRPr="00C41F7E">
        <w:rPr>
          <w:sz w:val="24"/>
          <w:szCs w:val="24"/>
          <w:u w:val="none"/>
        </w:rPr>
        <w:t xml:space="preserve">nico necessita de uma equipe </w:t>
      </w:r>
      <w:r>
        <w:rPr>
          <w:sz w:val="24"/>
          <w:szCs w:val="24"/>
          <w:u w:val="none"/>
        </w:rPr>
        <w:t>composta de</w:t>
      </w:r>
      <w:r w:rsidRPr="00C41F7E">
        <w:rPr>
          <w:sz w:val="24"/>
          <w:szCs w:val="24"/>
          <w:u w:val="none"/>
        </w:rPr>
        <w:t xml:space="preserve"> </w:t>
      </w:r>
      <w:r>
        <w:rPr>
          <w:sz w:val="24"/>
          <w:szCs w:val="24"/>
          <w:u w:val="none"/>
        </w:rPr>
        <w:t>C</w:t>
      </w:r>
      <w:r w:rsidRPr="00C41F7E">
        <w:rPr>
          <w:sz w:val="24"/>
          <w:szCs w:val="24"/>
          <w:u w:val="none"/>
        </w:rPr>
        <w:t xml:space="preserve">adastradores e </w:t>
      </w:r>
      <w:r>
        <w:rPr>
          <w:sz w:val="24"/>
          <w:szCs w:val="24"/>
          <w:u w:val="none"/>
        </w:rPr>
        <w:t>A</w:t>
      </w:r>
      <w:r w:rsidRPr="00C41F7E">
        <w:rPr>
          <w:sz w:val="24"/>
          <w:szCs w:val="24"/>
          <w:u w:val="none"/>
        </w:rPr>
        <w:t xml:space="preserve">ssistentes </w:t>
      </w:r>
      <w:r>
        <w:rPr>
          <w:sz w:val="24"/>
          <w:szCs w:val="24"/>
          <w:u w:val="none"/>
        </w:rPr>
        <w:t>S</w:t>
      </w:r>
      <w:r w:rsidRPr="00C41F7E">
        <w:rPr>
          <w:sz w:val="24"/>
          <w:szCs w:val="24"/>
          <w:u w:val="none"/>
        </w:rPr>
        <w:t xml:space="preserve">ociais para o cumprimento das demandas do setor, incluindo cadastramentos, atualizações, visitas domiciliares e busca ativa. Com a publicação do Decreto </w:t>
      </w:r>
      <w:r>
        <w:rPr>
          <w:sz w:val="24"/>
          <w:szCs w:val="24"/>
          <w:u w:val="none"/>
        </w:rPr>
        <w:t>Federal n.</w:t>
      </w:r>
      <w:r w:rsidRPr="00C2734F">
        <w:rPr>
          <w:color w:val="000000"/>
          <w:sz w:val="24"/>
          <w:szCs w:val="24"/>
          <w:u w:val="none"/>
        </w:rPr>
        <w:t>º 8.805/2016, ratificado através do Ofício Circular 03/2021/SEDS/SNAS/DBA, tornou-se obrigatória a inclusão dos beneficiários do Benefício de Prestação Continuada - BPC (idosos e deficientes) no Cadastro Único para os Programas Sociais, o processo de cadastramento  está regulamentado pela Portaria do MDS n.º 2.651/2018</w:t>
      </w:r>
      <w:r w:rsidRPr="00C41F7E">
        <w:rPr>
          <w:sz w:val="24"/>
          <w:szCs w:val="24"/>
          <w:u w:val="none"/>
        </w:rPr>
        <w:t xml:space="preserve">, que estabelece um calendário para regularizar a situação cadastral de acordo com a data de aniversário dos beneficiários. Atualmente a equipe </w:t>
      </w:r>
      <w:r>
        <w:rPr>
          <w:sz w:val="24"/>
          <w:szCs w:val="24"/>
          <w:u w:val="none"/>
        </w:rPr>
        <w:t>d</w:t>
      </w:r>
      <w:r w:rsidRPr="00C41F7E">
        <w:rPr>
          <w:sz w:val="24"/>
          <w:szCs w:val="24"/>
          <w:u w:val="none"/>
        </w:rPr>
        <w:t xml:space="preserve">o </w:t>
      </w:r>
      <w:r>
        <w:rPr>
          <w:sz w:val="24"/>
          <w:szCs w:val="24"/>
          <w:u w:val="none"/>
        </w:rPr>
        <w:t>S</w:t>
      </w:r>
      <w:r w:rsidRPr="00C41F7E">
        <w:rPr>
          <w:sz w:val="24"/>
          <w:szCs w:val="24"/>
          <w:u w:val="none"/>
        </w:rPr>
        <w:t xml:space="preserve">etor de </w:t>
      </w:r>
      <w:r>
        <w:rPr>
          <w:sz w:val="24"/>
          <w:szCs w:val="24"/>
          <w:u w:val="none"/>
        </w:rPr>
        <w:t>C</w:t>
      </w:r>
      <w:r w:rsidRPr="00C41F7E">
        <w:rPr>
          <w:sz w:val="24"/>
          <w:szCs w:val="24"/>
          <w:u w:val="none"/>
        </w:rPr>
        <w:t xml:space="preserve">adastro </w:t>
      </w:r>
      <w:r>
        <w:rPr>
          <w:sz w:val="24"/>
          <w:szCs w:val="24"/>
          <w:u w:val="none"/>
        </w:rPr>
        <w:t>Ú</w:t>
      </w:r>
      <w:r w:rsidRPr="00C41F7E">
        <w:rPr>
          <w:sz w:val="24"/>
          <w:szCs w:val="24"/>
          <w:u w:val="none"/>
        </w:rPr>
        <w:t>nico</w:t>
      </w:r>
      <w:r>
        <w:rPr>
          <w:sz w:val="24"/>
          <w:szCs w:val="24"/>
          <w:u w:val="none"/>
        </w:rPr>
        <w:t xml:space="preserve"> é mantida com profissionais</w:t>
      </w:r>
      <w:r w:rsidRPr="00C41F7E">
        <w:rPr>
          <w:sz w:val="24"/>
          <w:szCs w:val="24"/>
          <w:u w:val="none"/>
        </w:rPr>
        <w:t xml:space="preserve"> </w:t>
      </w:r>
      <w:r>
        <w:rPr>
          <w:sz w:val="24"/>
          <w:szCs w:val="24"/>
          <w:u w:val="none"/>
        </w:rPr>
        <w:t>classificados no</w:t>
      </w:r>
      <w:r w:rsidRPr="00C41F7E">
        <w:rPr>
          <w:sz w:val="24"/>
          <w:szCs w:val="24"/>
          <w:u w:val="none"/>
        </w:rPr>
        <w:t xml:space="preserve"> PSS 51</w:t>
      </w:r>
      <w:r>
        <w:rPr>
          <w:sz w:val="24"/>
          <w:szCs w:val="24"/>
          <w:u w:val="none"/>
        </w:rPr>
        <w:t>,</w:t>
      </w:r>
      <w:r w:rsidRPr="00C41F7E">
        <w:rPr>
          <w:sz w:val="24"/>
          <w:szCs w:val="24"/>
          <w:u w:val="none"/>
        </w:rPr>
        <w:t xml:space="preserve"> de 2018, prorrogado pelo Decreto 227/2020 até 03/05/2022</w:t>
      </w:r>
      <w:r>
        <w:rPr>
          <w:sz w:val="24"/>
          <w:szCs w:val="24"/>
          <w:u w:val="none"/>
        </w:rPr>
        <w:t>, ou seja,</w:t>
      </w:r>
      <w:r w:rsidRPr="00C41F7E">
        <w:rPr>
          <w:sz w:val="24"/>
          <w:szCs w:val="24"/>
          <w:u w:val="none"/>
        </w:rPr>
        <w:t xml:space="preserve"> </w:t>
      </w:r>
      <w:r>
        <w:rPr>
          <w:sz w:val="24"/>
          <w:szCs w:val="24"/>
          <w:u w:val="none"/>
        </w:rPr>
        <w:t xml:space="preserve">os </w:t>
      </w:r>
      <w:r w:rsidRPr="00C41F7E">
        <w:rPr>
          <w:sz w:val="24"/>
          <w:szCs w:val="24"/>
          <w:u w:val="none"/>
        </w:rPr>
        <w:t xml:space="preserve">contratos encerram-se a partir de julho/2022. Ressalto que no </w:t>
      </w:r>
      <w:r>
        <w:rPr>
          <w:sz w:val="24"/>
          <w:szCs w:val="24"/>
          <w:u w:val="none"/>
        </w:rPr>
        <w:t>M</w:t>
      </w:r>
      <w:r w:rsidRPr="00C41F7E">
        <w:rPr>
          <w:sz w:val="24"/>
          <w:szCs w:val="24"/>
          <w:u w:val="none"/>
        </w:rPr>
        <w:t xml:space="preserve">unicípio existem </w:t>
      </w:r>
      <w:r w:rsidRPr="00C41F7E">
        <w:rPr>
          <w:sz w:val="24"/>
          <w:szCs w:val="24"/>
          <w:u w:val="none"/>
        </w:rPr>
        <w:lastRenderedPageBreak/>
        <w:t xml:space="preserve">atualmente </w:t>
      </w:r>
      <w:r w:rsidRPr="00C2734F">
        <w:rPr>
          <w:color w:val="000000"/>
          <w:sz w:val="24"/>
          <w:szCs w:val="24"/>
          <w:u w:val="none"/>
        </w:rPr>
        <w:t>17.849</w:t>
      </w:r>
      <w:r w:rsidRPr="00C41F7E">
        <w:rPr>
          <w:sz w:val="24"/>
          <w:szCs w:val="24"/>
          <w:u w:val="none"/>
        </w:rPr>
        <w:t xml:space="preserve"> fam</w:t>
      </w:r>
      <w:r>
        <w:rPr>
          <w:sz w:val="24"/>
          <w:szCs w:val="24"/>
          <w:u w:val="none"/>
        </w:rPr>
        <w:t>ílias cadastradas, destas, 5.397</w:t>
      </w:r>
      <w:r w:rsidRPr="00C41F7E">
        <w:rPr>
          <w:sz w:val="24"/>
          <w:szCs w:val="24"/>
          <w:u w:val="none"/>
        </w:rPr>
        <w:t xml:space="preserve"> necessitam de revisão e atualização cadastral. Em relaçã</w:t>
      </w:r>
      <w:r>
        <w:rPr>
          <w:sz w:val="24"/>
          <w:szCs w:val="24"/>
          <w:u w:val="none"/>
        </w:rPr>
        <w:t>o ao BPC idoso e deficiente, 465</w:t>
      </w:r>
      <w:r w:rsidRPr="00C41F7E">
        <w:rPr>
          <w:sz w:val="24"/>
          <w:szCs w:val="24"/>
          <w:u w:val="none"/>
        </w:rPr>
        <w:t xml:space="preserve"> pessoas necessitam de inclusão no Cadastro Único e atualização para manutenção dos benefícios nos termos da Portaria </w:t>
      </w:r>
      <w:r>
        <w:rPr>
          <w:sz w:val="24"/>
          <w:szCs w:val="24"/>
          <w:u w:val="none"/>
        </w:rPr>
        <w:t xml:space="preserve">N.º </w:t>
      </w:r>
      <w:r w:rsidRPr="00C41F7E">
        <w:rPr>
          <w:sz w:val="24"/>
          <w:szCs w:val="24"/>
          <w:u w:val="none"/>
        </w:rPr>
        <w:t xml:space="preserve">2.651/2018, anteriormente citada. Os beneficiários que não estiverem inscritos no CadÚnico no período estabelecido, poderão ter seus benefícios suspensos. Para tal a equipe precisa estar completa a fim de não comprometer as demandas do </w:t>
      </w:r>
      <w:r>
        <w:rPr>
          <w:sz w:val="24"/>
          <w:szCs w:val="24"/>
          <w:u w:val="none"/>
        </w:rPr>
        <w:t>S</w:t>
      </w:r>
      <w:r w:rsidRPr="00C41F7E">
        <w:rPr>
          <w:sz w:val="24"/>
          <w:szCs w:val="24"/>
          <w:u w:val="none"/>
        </w:rPr>
        <w:t>etor, considerando os atendimentos na sede do Bolsa Família/CadÚnico e nas três unidades dos Centros de Referência de Assistência Social, CRAS I</w:t>
      </w:r>
      <w:r>
        <w:rPr>
          <w:sz w:val="24"/>
          <w:szCs w:val="24"/>
          <w:u w:val="none"/>
        </w:rPr>
        <w:t>,</w:t>
      </w:r>
      <w:r w:rsidRPr="00C41F7E">
        <w:rPr>
          <w:sz w:val="24"/>
          <w:szCs w:val="24"/>
          <w:u w:val="none"/>
        </w:rPr>
        <w:t xml:space="preserve"> Cabo Luiz Quevedo, CRAS II</w:t>
      </w:r>
      <w:r>
        <w:rPr>
          <w:sz w:val="24"/>
          <w:szCs w:val="24"/>
          <w:u w:val="none"/>
        </w:rPr>
        <w:t>,</w:t>
      </w:r>
      <w:r w:rsidRPr="00C41F7E">
        <w:rPr>
          <w:sz w:val="24"/>
          <w:szCs w:val="24"/>
          <w:u w:val="none"/>
        </w:rPr>
        <w:t xml:space="preserve"> Bela Vista e CRAS III Rui Ramos, onde também disponibilizados o serviço de cadastramento, fazendo-se necessárias c</w:t>
      </w:r>
      <w:r>
        <w:rPr>
          <w:sz w:val="24"/>
          <w:szCs w:val="24"/>
          <w:u w:val="none"/>
        </w:rPr>
        <w:t>ontratações emergenciais de seis</w:t>
      </w:r>
      <w:r w:rsidRPr="00C41F7E">
        <w:rPr>
          <w:sz w:val="24"/>
          <w:szCs w:val="24"/>
          <w:u w:val="none"/>
        </w:rPr>
        <w:t xml:space="preserve"> </w:t>
      </w:r>
      <w:r>
        <w:rPr>
          <w:sz w:val="24"/>
          <w:szCs w:val="24"/>
          <w:u w:val="none"/>
        </w:rPr>
        <w:t>C</w:t>
      </w:r>
      <w:r w:rsidRPr="00C41F7E">
        <w:rPr>
          <w:sz w:val="24"/>
          <w:szCs w:val="24"/>
          <w:u w:val="none"/>
        </w:rPr>
        <w:t xml:space="preserve">adastradores e </w:t>
      </w:r>
      <w:r w:rsidRPr="00865A3C">
        <w:rPr>
          <w:color w:val="000000"/>
          <w:sz w:val="24"/>
          <w:szCs w:val="24"/>
          <w:u w:val="none"/>
        </w:rPr>
        <w:t>quatro</w:t>
      </w:r>
      <w:r w:rsidRPr="00C41F7E">
        <w:rPr>
          <w:sz w:val="24"/>
          <w:szCs w:val="24"/>
          <w:u w:val="none"/>
        </w:rPr>
        <w:t xml:space="preserve"> </w:t>
      </w:r>
      <w:r>
        <w:rPr>
          <w:sz w:val="24"/>
          <w:szCs w:val="24"/>
          <w:u w:val="none"/>
        </w:rPr>
        <w:t>A</w:t>
      </w:r>
      <w:r w:rsidRPr="00C41F7E">
        <w:rPr>
          <w:sz w:val="24"/>
          <w:szCs w:val="24"/>
          <w:u w:val="none"/>
        </w:rPr>
        <w:t xml:space="preserve">ssistentes </w:t>
      </w:r>
      <w:r>
        <w:rPr>
          <w:sz w:val="24"/>
          <w:szCs w:val="24"/>
          <w:u w:val="none"/>
        </w:rPr>
        <w:t>S</w:t>
      </w:r>
      <w:r w:rsidRPr="00C41F7E">
        <w:rPr>
          <w:sz w:val="24"/>
          <w:szCs w:val="24"/>
          <w:u w:val="none"/>
        </w:rPr>
        <w:t xml:space="preserve">ociais, para o preenchimento das vagas imediatamente após os términos dos contratos em vigor referentes ao </w:t>
      </w:r>
      <w:r>
        <w:rPr>
          <w:sz w:val="24"/>
          <w:szCs w:val="24"/>
          <w:u w:val="none"/>
        </w:rPr>
        <w:t>P</w:t>
      </w:r>
      <w:r w:rsidRPr="00C41F7E">
        <w:rPr>
          <w:sz w:val="24"/>
          <w:szCs w:val="24"/>
          <w:u w:val="none"/>
        </w:rPr>
        <w:t xml:space="preserve">rocesso </w:t>
      </w:r>
      <w:r>
        <w:rPr>
          <w:sz w:val="24"/>
          <w:szCs w:val="24"/>
          <w:u w:val="none"/>
        </w:rPr>
        <w:t>S</w:t>
      </w:r>
      <w:r w:rsidRPr="00C41F7E">
        <w:rPr>
          <w:sz w:val="24"/>
          <w:szCs w:val="24"/>
          <w:u w:val="none"/>
        </w:rPr>
        <w:t xml:space="preserve">eletivo 51, </w:t>
      </w:r>
      <w:r w:rsidRPr="00C252F0">
        <w:rPr>
          <w:color w:val="000000"/>
          <w:sz w:val="24"/>
          <w:szCs w:val="24"/>
          <w:u w:val="none"/>
        </w:rPr>
        <w:t>conforme demonstrativo em anexo. Saliento que o CadÚnico/Bolsa Família dispõe de recurso vinculado para pagamento de RH, oriundos de repasses do Governo Federal - IGDBF.</w:t>
      </w:r>
    </w:p>
    <w:p w:rsidR="00083CC1" w:rsidRPr="00C252F0" w:rsidRDefault="00083CC1" w:rsidP="00DE6C5F">
      <w:pPr>
        <w:tabs>
          <w:tab w:val="left" w:pos="1440"/>
        </w:tabs>
        <w:spacing w:before="120"/>
        <w:jc w:val="both"/>
        <w:rPr>
          <w:color w:val="000000"/>
          <w:sz w:val="24"/>
          <w:szCs w:val="24"/>
          <w:u w:val="none"/>
        </w:rPr>
      </w:pPr>
      <w:r w:rsidRPr="00C252F0">
        <w:rPr>
          <w:color w:val="000000"/>
          <w:sz w:val="24"/>
          <w:szCs w:val="24"/>
          <w:u w:val="none"/>
        </w:rPr>
        <w:t>4.</w:t>
      </w:r>
      <w:r w:rsidRPr="00C252F0">
        <w:rPr>
          <w:color w:val="000000"/>
          <w:sz w:val="24"/>
          <w:szCs w:val="24"/>
          <w:u w:val="none"/>
        </w:rPr>
        <w:tab/>
        <w:t>Confiante na pronta atenção de Vossa Excelência e demais pares, pela exiguidade do tempo à realização do competente Processo Seletivo Público, visando essas contratações, solícito seja o projeto apreciado em regime de urgência urgentíssima, nos termos do artigo 82 da Lei Orgânica do Município, concomitante com o artigo 121, do Regimento Interno dessa Casa, renovo protestos de distinta consideração e apreço.</w:t>
      </w:r>
    </w:p>
    <w:p w:rsidR="00083CC1" w:rsidRPr="00C677E1" w:rsidRDefault="00083CC1" w:rsidP="003619ED">
      <w:pPr>
        <w:tabs>
          <w:tab w:val="left" w:pos="1418"/>
        </w:tabs>
        <w:spacing w:before="240"/>
        <w:ind w:firstLine="709"/>
        <w:jc w:val="both"/>
        <w:rPr>
          <w:b/>
          <w:bCs/>
          <w:sz w:val="24"/>
          <w:szCs w:val="24"/>
          <w:u w:val="none"/>
        </w:rPr>
      </w:pPr>
      <w:r>
        <w:rPr>
          <w:b/>
          <w:bCs/>
          <w:sz w:val="24"/>
          <w:szCs w:val="24"/>
          <w:u w:val="none"/>
        </w:rPr>
        <w:tab/>
      </w:r>
      <w:r w:rsidRPr="00C677E1">
        <w:rPr>
          <w:b/>
          <w:bCs/>
          <w:sz w:val="24"/>
          <w:szCs w:val="24"/>
          <w:u w:val="none"/>
        </w:rPr>
        <w:t>Atenciosamente,</w:t>
      </w:r>
    </w:p>
    <w:p w:rsidR="00083CC1" w:rsidRPr="003619ED" w:rsidRDefault="00083CC1" w:rsidP="00DE6C5F">
      <w:pPr>
        <w:tabs>
          <w:tab w:val="left" w:leader="dot" w:pos="5387"/>
        </w:tabs>
        <w:ind w:left="4500"/>
        <w:jc w:val="center"/>
        <w:rPr>
          <w:sz w:val="26"/>
          <w:szCs w:val="26"/>
          <w:u w:val="none"/>
        </w:rPr>
      </w:pPr>
    </w:p>
    <w:p w:rsidR="00083CC1" w:rsidRPr="003619ED" w:rsidRDefault="00083CC1" w:rsidP="00DE6C5F">
      <w:pPr>
        <w:tabs>
          <w:tab w:val="left" w:leader="dot" w:pos="5387"/>
        </w:tabs>
        <w:ind w:left="4500"/>
        <w:jc w:val="center"/>
        <w:rPr>
          <w:sz w:val="26"/>
          <w:szCs w:val="26"/>
          <w:u w:val="none"/>
        </w:rPr>
      </w:pPr>
    </w:p>
    <w:p w:rsidR="00083CC1" w:rsidRPr="003619ED" w:rsidRDefault="00083CC1" w:rsidP="00DE6C5F">
      <w:pPr>
        <w:tabs>
          <w:tab w:val="left" w:leader="dot" w:pos="5387"/>
        </w:tabs>
        <w:ind w:left="4500"/>
        <w:jc w:val="center"/>
        <w:rPr>
          <w:sz w:val="26"/>
          <w:szCs w:val="26"/>
          <w:u w:val="none"/>
        </w:rPr>
      </w:pPr>
    </w:p>
    <w:p w:rsidR="00083CC1" w:rsidRDefault="00083CC1" w:rsidP="00DE6C5F">
      <w:pPr>
        <w:tabs>
          <w:tab w:val="left" w:leader="dot" w:pos="5387"/>
        </w:tabs>
        <w:ind w:left="4500"/>
        <w:jc w:val="center"/>
        <w:rPr>
          <w:b/>
          <w:bCs/>
          <w:i/>
          <w:iCs/>
          <w:sz w:val="28"/>
          <w:szCs w:val="28"/>
          <w:u w:val="none"/>
        </w:rPr>
      </w:pPr>
      <w:r>
        <w:rPr>
          <w:b/>
          <w:bCs/>
          <w:i/>
          <w:iCs/>
          <w:sz w:val="28"/>
          <w:szCs w:val="28"/>
          <w:u w:val="none"/>
        </w:rPr>
        <w:t>Ronnie Peterson Colpo Mello,</w:t>
      </w:r>
    </w:p>
    <w:p w:rsidR="00083CC1" w:rsidRDefault="00083CC1" w:rsidP="00DE6C5F">
      <w:pPr>
        <w:pStyle w:val="Ttulo2"/>
        <w:spacing w:before="0" w:after="0"/>
        <w:ind w:left="4500"/>
        <w:jc w:val="center"/>
        <w:rPr>
          <w:rFonts w:ascii="Times New Roman" w:hAnsi="Times New Roman" w:cs="Times New Roman"/>
          <w:b w:val="0"/>
          <w:bCs w:val="0"/>
          <w:i w:val="0"/>
          <w:iCs w:val="0"/>
          <w:sz w:val="24"/>
          <w:szCs w:val="24"/>
          <w:u w:val="none"/>
        </w:rPr>
      </w:pPr>
      <w:r>
        <w:rPr>
          <w:rFonts w:ascii="Times New Roman" w:hAnsi="Times New Roman" w:cs="Times New Roman"/>
          <w:b w:val="0"/>
          <w:bCs w:val="0"/>
          <w:i w:val="0"/>
          <w:iCs w:val="0"/>
          <w:sz w:val="24"/>
          <w:szCs w:val="24"/>
          <w:u w:val="none"/>
        </w:rPr>
        <w:t>Prefeito Municipal.</w:t>
      </w:r>
    </w:p>
    <w:sectPr w:rsidR="00083CC1" w:rsidSect="007B3CE4">
      <w:headerReference w:type="default" r:id="rId14"/>
      <w:footerReference w:type="default" r:id="rId15"/>
      <w:pgSz w:w="11907" w:h="16840" w:code="9"/>
      <w:pgMar w:top="2552" w:right="1134"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2BC" w:rsidRDefault="000772BC" w:rsidP="00CD07F6">
      <w:pPr>
        <w:pStyle w:val="Ttulo1"/>
      </w:pPr>
      <w:r>
        <w:separator/>
      </w:r>
    </w:p>
  </w:endnote>
  <w:endnote w:type="continuationSeparator" w:id="1">
    <w:p w:rsidR="000772BC" w:rsidRDefault="000772BC" w:rsidP="00CD07F6">
      <w:pPr>
        <w:pStyle w:val="Ttulo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C1" w:rsidRDefault="00083CC1" w:rsidP="00F97054">
    <w:pPr>
      <w:pStyle w:val="Rodap"/>
      <w:spacing w:after="120"/>
      <w:jc w:val="center"/>
      <w:rPr>
        <w:u w:val="none"/>
      </w:rPr>
    </w:pPr>
    <w:r>
      <w:rPr>
        <w:u w:val="none"/>
      </w:rPr>
      <w:t>__________________________________________________________________________________________</w:t>
    </w:r>
  </w:p>
  <w:p w:rsidR="00083CC1" w:rsidRPr="0050206C" w:rsidRDefault="00083CC1" w:rsidP="001B37B3">
    <w:pPr>
      <w:pStyle w:val="Rodap"/>
      <w:jc w:val="center"/>
      <w:rPr>
        <w:u w:val="none"/>
      </w:rPr>
    </w:pPr>
    <w:r w:rsidRPr="0050206C">
      <w:rPr>
        <w:u w:val="none"/>
      </w:rPr>
      <w:t xml:space="preserve">Rua </w:t>
    </w:r>
    <w:r>
      <w:rPr>
        <w:u w:val="none"/>
      </w:rPr>
      <w:t>15</w:t>
    </w:r>
    <w:r w:rsidRPr="0050206C">
      <w:rPr>
        <w:u w:val="none"/>
      </w:rPr>
      <w:t xml:space="preserve"> de Novembro, 1882 –</w:t>
    </w:r>
    <w:r>
      <w:rPr>
        <w:u w:val="none"/>
      </w:rPr>
      <w:t xml:space="preserve"> Uruguaiana – RS – CEP 97501-532</w:t>
    </w:r>
  </w:p>
  <w:p w:rsidR="00083CC1" w:rsidRPr="0050206C" w:rsidRDefault="00083CC1" w:rsidP="001B37B3">
    <w:pPr>
      <w:pStyle w:val="Rodap"/>
      <w:jc w:val="center"/>
      <w:rPr>
        <w:u w:val="none"/>
      </w:rPr>
    </w:pPr>
    <w:r w:rsidRPr="0050206C">
      <w:rPr>
        <w:u w:val="none"/>
      </w:rPr>
      <w:t xml:space="preserve">Fone: (55) 3411-1860 – Ramal: 238 – e-mail: </w:t>
    </w:r>
    <w:hyperlink r:id="rId1" w:history="1">
      <w:r w:rsidRPr="0050206C">
        <w:rPr>
          <w:rStyle w:val="Hyperlink"/>
        </w:rPr>
        <w:t>secad@uruguaiana.rs.gov.br</w:t>
      </w:r>
    </w:hyperlink>
    <w:r w:rsidRPr="0050206C">
      <w:rPr>
        <w:u w:val="none"/>
      </w:rPr>
      <w:t xml:space="preserve"> – www.uruguaiana.rs.gov.br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2BC" w:rsidRDefault="000772BC" w:rsidP="00CD07F6">
      <w:pPr>
        <w:pStyle w:val="Ttulo1"/>
      </w:pPr>
      <w:r>
        <w:separator/>
      </w:r>
    </w:p>
  </w:footnote>
  <w:footnote w:type="continuationSeparator" w:id="1">
    <w:p w:rsidR="000772BC" w:rsidRDefault="000772BC" w:rsidP="00CD07F6">
      <w:pPr>
        <w:pStyle w:val="Ttulo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single" w:sz="4" w:space="0" w:color="auto"/>
      </w:tblBorders>
      <w:tblLook w:val="01E0"/>
    </w:tblPr>
    <w:tblGrid>
      <w:gridCol w:w="1544"/>
      <w:gridCol w:w="5995"/>
      <w:gridCol w:w="1749"/>
    </w:tblGrid>
    <w:tr w:rsidR="00083CC1" w:rsidRPr="00926B73">
      <w:trPr>
        <w:jc w:val="center"/>
      </w:trPr>
      <w:tc>
        <w:tcPr>
          <w:tcW w:w="1627" w:type="dxa"/>
          <w:vMerge w:val="restart"/>
          <w:tcBorders>
            <w:top w:val="nil"/>
            <w:left w:val="nil"/>
            <w:bottom w:val="single" w:sz="4" w:space="0" w:color="auto"/>
            <w:right w:val="nil"/>
          </w:tcBorders>
          <w:vAlign w:val="center"/>
        </w:tcPr>
        <w:p w:rsidR="00083CC1" w:rsidRPr="00926B73" w:rsidRDefault="00496AAC" w:rsidP="00926B73">
          <w:pPr>
            <w:pStyle w:val="Cabealho"/>
            <w:jc w:val="center"/>
            <w:rPr>
              <w:b/>
              <w:bCs/>
              <w:sz w:val="28"/>
              <w:szCs w:val="28"/>
            </w:rPr>
          </w:pPr>
          <w:r>
            <w:rPr>
              <w:noProof/>
            </w:rPr>
            <w:drawing>
              <wp:anchor distT="0" distB="0" distL="114300" distR="114300" simplePos="0" relativeHeight="251657728" behindDoc="1" locked="0" layoutInCell="1" allowOverlap="0">
                <wp:simplePos x="0" y="0"/>
                <wp:positionH relativeFrom="column">
                  <wp:posOffset>66040</wp:posOffset>
                </wp:positionH>
                <wp:positionV relativeFrom="paragraph">
                  <wp:posOffset>160020</wp:posOffset>
                </wp:positionV>
                <wp:extent cx="914400" cy="70866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914400" cy="708660"/>
                        </a:xfrm>
                        <a:prstGeom prst="rect">
                          <a:avLst/>
                        </a:prstGeom>
                        <a:noFill/>
                      </pic:spPr>
                    </pic:pic>
                  </a:graphicData>
                </a:graphic>
              </wp:anchor>
            </w:drawing>
          </w:r>
        </w:p>
      </w:tc>
      <w:tc>
        <w:tcPr>
          <w:tcW w:w="6246" w:type="dxa"/>
          <w:tcBorders>
            <w:left w:val="nil"/>
          </w:tcBorders>
          <w:vAlign w:val="center"/>
        </w:tcPr>
        <w:p w:rsidR="00083CC1" w:rsidRPr="00926B73" w:rsidRDefault="00083CC1" w:rsidP="00926B73">
          <w:pPr>
            <w:pStyle w:val="Cabealho"/>
            <w:jc w:val="center"/>
            <w:rPr>
              <w:b/>
              <w:bCs/>
              <w:sz w:val="26"/>
              <w:szCs w:val="26"/>
              <w:u w:val="none"/>
            </w:rPr>
          </w:pPr>
        </w:p>
      </w:tc>
      <w:tc>
        <w:tcPr>
          <w:tcW w:w="1750" w:type="dxa"/>
          <w:vMerge w:val="restart"/>
          <w:vAlign w:val="center"/>
        </w:tcPr>
        <w:p w:rsidR="00083CC1" w:rsidRPr="00926B73" w:rsidRDefault="00083CC1" w:rsidP="00926B73">
          <w:pPr>
            <w:pStyle w:val="Cabealho"/>
            <w:jc w:val="center"/>
            <w:rPr>
              <w:b/>
              <w:bCs/>
              <w:sz w:val="28"/>
              <w:szCs w:val="28"/>
            </w:rPr>
          </w:pPr>
          <w:r w:rsidRPr="00926B73">
            <w:rPr>
              <w:u w:val="none"/>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77.75pt" o:ole="" o:borderbottomcolor="this" fillcolor="window">
                <v:imagedata r:id="rId2" o:title=""/>
              </v:shape>
              <o:OLEObject Type="Embed" ProgID="Word.Picture.8" ShapeID="_x0000_i1025" DrawAspect="Content" ObjectID="_1710159843" r:id="rId3"/>
            </w:object>
          </w:r>
        </w:p>
      </w:tc>
    </w:tr>
    <w:tr w:rsidR="00083CC1" w:rsidRPr="00926B73">
      <w:trPr>
        <w:jc w:val="center"/>
      </w:trPr>
      <w:tc>
        <w:tcPr>
          <w:tcW w:w="1627" w:type="dxa"/>
          <w:vMerge/>
          <w:tcBorders>
            <w:top w:val="nil"/>
            <w:left w:val="nil"/>
            <w:bottom w:val="single" w:sz="4" w:space="0" w:color="auto"/>
            <w:right w:val="nil"/>
          </w:tcBorders>
        </w:tcPr>
        <w:p w:rsidR="00083CC1" w:rsidRPr="00926B73" w:rsidRDefault="00083CC1" w:rsidP="00926B73">
          <w:pPr>
            <w:pStyle w:val="Cabealho"/>
            <w:jc w:val="center"/>
            <w:rPr>
              <w:b/>
              <w:bCs/>
              <w:sz w:val="28"/>
              <w:szCs w:val="28"/>
            </w:rPr>
          </w:pPr>
        </w:p>
      </w:tc>
      <w:tc>
        <w:tcPr>
          <w:tcW w:w="6246" w:type="dxa"/>
          <w:tcBorders>
            <w:left w:val="nil"/>
          </w:tcBorders>
          <w:vAlign w:val="center"/>
        </w:tcPr>
        <w:p w:rsidR="00083CC1" w:rsidRPr="00926B73" w:rsidRDefault="00083CC1" w:rsidP="00926B73">
          <w:pPr>
            <w:pStyle w:val="Cabealho"/>
            <w:jc w:val="center"/>
            <w:rPr>
              <w:b/>
              <w:bCs/>
              <w:sz w:val="26"/>
              <w:szCs w:val="26"/>
              <w:u w:val="none"/>
            </w:rPr>
          </w:pPr>
          <w:r w:rsidRPr="00926B73">
            <w:rPr>
              <w:b/>
              <w:bCs/>
              <w:sz w:val="26"/>
              <w:szCs w:val="26"/>
              <w:u w:val="none"/>
            </w:rPr>
            <w:t>ESTADO DO RIO GRANDE DO SUL</w:t>
          </w:r>
        </w:p>
      </w:tc>
      <w:tc>
        <w:tcPr>
          <w:tcW w:w="1750" w:type="dxa"/>
          <w:vMerge/>
          <w:vAlign w:val="center"/>
        </w:tcPr>
        <w:p w:rsidR="00083CC1" w:rsidRPr="00926B73" w:rsidRDefault="00083CC1" w:rsidP="00926B73">
          <w:pPr>
            <w:pStyle w:val="Cabealho"/>
            <w:jc w:val="center"/>
            <w:rPr>
              <w:b/>
              <w:bCs/>
              <w:sz w:val="28"/>
              <w:szCs w:val="28"/>
            </w:rPr>
          </w:pPr>
        </w:p>
      </w:tc>
    </w:tr>
    <w:tr w:rsidR="00083CC1" w:rsidRPr="00926B73">
      <w:trPr>
        <w:jc w:val="center"/>
      </w:trPr>
      <w:tc>
        <w:tcPr>
          <w:tcW w:w="1627" w:type="dxa"/>
          <w:vMerge/>
          <w:tcBorders>
            <w:top w:val="nil"/>
            <w:left w:val="nil"/>
            <w:bottom w:val="single" w:sz="4" w:space="0" w:color="auto"/>
            <w:right w:val="nil"/>
          </w:tcBorders>
        </w:tcPr>
        <w:p w:rsidR="00083CC1" w:rsidRPr="00926B73" w:rsidRDefault="00083CC1" w:rsidP="00926B73">
          <w:pPr>
            <w:pStyle w:val="Cabealho"/>
            <w:jc w:val="center"/>
            <w:rPr>
              <w:b/>
              <w:bCs/>
              <w:sz w:val="28"/>
              <w:szCs w:val="28"/>
            </w:rPr>
          </w:pPr>
        </w:p>
      </w:tc>
      <w:tc>
        <w:tcPr>
          <w:tcW w:w="6246" w:type="dxa"/>
          <w:tcBorders>
            <w:left w:val="nil"/>
          </w:tcBorders>
          <w:vAlign w:val="center"/>
        </w:tcPr>
        <w:p w:rsidR="00083CC1" w:rsidRPr="00926B73" w:rsidRDefault="00083CC1" w:rsidP="00926B73">
          <w:pPr>
            <w:pStyle w:val="Cabealho"/>
            <w:jc w:val="center"/>
            <w:rPr>
              <w:b/>
              <w:bCs/>
              <w:sz w:val="26"/>
              <w:szCs w:val="26"/>
              <w:u w:val="none"/>
            </w:rPr>
          </w:pPr>
          <w:r w:rsidRPr="00926B73">
            <w:rPr>
              <w:b/>
              <w:bCs/>
              <w:sz w:val="26"/>
              <w:szCs w:val="26"/>
              <w:u w:val="none"/>
            </w:rPr>
            <w:t>PREFEITURA MUNICIPAL DE URUGUAIANA</w:t>
          </w:r>
        </w:p>
      </w:tc>
      <w:tc>
        <w:tcPr>
          <w:tcW w:w="1750" w:type="dxa"/>
          <w:vMerge/>
          <w:vAlign w:val="center"/>
        </w:tcPr>
        <w:p w:rsidR="00083CC1" w:rsidRPr="00926B73" w:rsidRDefault="00083CC1" w:rsidP="00926B73">
          <w:pPr>
            <w:pStyle w:val="Cabealho"/>
            <w:jc w:val="center"/>
            <w:rPr>
              <w:b/>
              <w:bCs/>
              <w:sz w:val="28"/>
              <w:szCs w:val="28"/>
            </w:rPr>
          </w:pPr>
        </w:p>
      </w:tc>
    </w:tr>
    <w:tr w:rsidR="00083CC1" w:rsidRPr="00926B73">
      <w:trPr>
        <w:jc w:val="center"/>
      </w:trPr>
      <w:tc>
        <w:tcPr>
          <w:tcW w:w="1627" w:type="dxa"/>
          <w:vMerge/>
          <w:tcBorders>
            <w:top w:val="nil"/>
            <w:left w:val="nil"/>
            <w:bottom w:val="single" w:sz="4" w:space="0" w:color="auto"/>
            <w:right w:val="nil"/>
          </w:tcBorders>
        </w:tcPr>
        <w:p w:rsidR="00083CC1" w:rsidRPr="00926B73" w:rsidRDefault="00083CC1" w:rsidP="00926B73">
          <w:pPr>
            <w:pStyle w:val="Cabealho"/>
            <w:jc w:val="center"/>
            <w:rPr>
              <w:b/>
              <w:bCs/>
              <w:sz w:val="28"/>
              <w:szCs w:val="28"/>
            </w:rPr>
          </w:pPr>
        </w:p>
      </w:tc>
      <w:tc>
        <w:tcPr>
          <w:tcW w:w="6246" w:type="dxa"/>
          <w:tcBorders>
            <w:left w:val="nil"/>
          </w:tcBorders>
          <w:vAlign w:val="center"/>
        </w:tcPr>
        <w:p w:rsidR="00083CC1" w:rsidRPr="00926B73" w:rsidRDefault="00083CC1" w:rsidP="00926B73">
          <w:pPr>
            <w:pStyle w:val="Cabealho"/>
            <w:jc w:val="center"/>
            <w:rPr>
              <w:b/>
              <w:bCs/>
              <w:sz w:val="26"/>
              <w:szCs w:val="26"/>
              <w:u w:val="none"/>
            </w:rPr>
          </w:pPr>
          <w:r w:rsidRPr="00926B73">
            <w:rPr>
              <w:b/>
              <w:bCs/>
              <w:sz w:val="26"/>
              <w:szCs w:val="26"/>
              <w:u w:val="none"/>
            </w:rPr>
            <w:t>PALÁCIO RIO BRANCO</w:t>
          </w:r>
        </w:p>
      </w:tc>
      <w:tc>
        <w:tcPr>
          <w:tcW w:w="1750" w:type="dxa"/>
          <w:vMerge/>
          <w:vAlign w:val="center"/>
        </w:tcPr>
        <w:p w:rsidR="00083CC1" w:rsidRPr="00926B73" w:rsidRDefault="00083CC1" w:rsidP="00926B73">
          <w:pPr>
            <w:pStyle w:val="Cabealho"/>
            <w:jc w:val="center"/>
            <w:rPr>
              <w:b/>
              <w:bCs/>
              <w:sz w:val="28"/>
              <w:szCs w:val="28"/>
            </w:rPr>
          </w:pPr>
        </w:p>
      </w:tc>
    </w:tr>
    <w:tr w:rsidR="00083CC1" w:rsidRPr="00926B73">
      <w:trPr>
        <w:jc w:val="center"/>
      </w:trPr>
      <w:tc>
        <w:tcPr>
          <w:tcW w:w="1627" w:type="dxa"/>
          <w:vMerge/>
          <w:tcBorders>
            <w:top w:val="nil"/>
            <w:left w:val="nil"/>
            <w:bottom w:val="single" w:sz="4" w:space="0" w:color="auto"/>
            <w:right w:val="nil"/>
          </w:tcBorders>
        </w:tcPr>
        <w:p w:rsidR="00083CC1" w:rsidRPr="00926B73" w:rsidRDefault="00083CC1" w:rsidP="00926B73">
          <w:pPr>
            <w:pStyle w:val="Cabealho"/>
            <w:jc w:val="center"/>
            <w:rPr>
              <w:b/>
              <w:bCs/>
              <w:sz w:val="28"/>
              <w:szCs w:val="28"/>
            </w:rPr>
          </w:pPr>
        </w:p>
      </w:tc>
      <w:tc>
        <w:tcPr>
          <w:tcW w:w="6246" w:type="dxa"/>
          <w:tcBorders>
            <w:left w:val="nil"/>
            <w:bottom w:val="single" w:sz="4" w:space="0" w:color="auto"/>
          </w:tcBorders>
          <w:vAlign w:val="center"/>
        </w:tcPr>
        <w:p w:rsidR="00083CC1" w:rsidRPr="00926B73" w:rsidRDefault="00083CC1" w:rsidP="00926B73">
          <w:pPr>
            <w:pStyle w:val="Cabealho"/>
            <w:jc w:val="center"/>
            <w:rPr>
              <w:b/>
              <w:bCs/>
              <w:sz w:val="26"/>
              <w:szCs w:val="26"/>
              <w:u w:val="none"/>
            </w:rPr>
          </w:pPr>
        </w:p>
      </w:tc>
      <w:tc>
        <w:tcPr>
          <w:tcW w:w="1750" w:type="dxa"/>
          <w:vMerge/>
          <w:tcBorders>
            <w:bottom w:val="single" w:sz="4" w:space="0" w:color="auto"/>
          </w:tcBorders>
          <w:vAlign w:val="center"/>
        </w:tcPr>
        <w:p w:rsidR="00083CC1" w:rsidRPr="00926B73" w:rsidRDefault="00083CC1" w:rsidP="00926B73">
          <w:pPr>
            <w:pStyle w:val="Cabealho"/>
            <w:jc w:val="center"/>
            <w:rPr>
              <w:b/>
              <w:bCs/>
              <w:sz w:val="28"/>
              <w:szCs w:val="28"/>
            </w:rPr>
          </w:pPr>
        </w:p>
      </w:tc>
    </w:tr>
  </w:tbl>
  <w:p w:rsidR="00083CC1" w:rsidRPr="00F97054" w:rsidRDefault="00083CC1">
    <w:pPr>
      <w:pStyle w:val="Cabealho"/>
      <w:rPr>
        <w:b/>
        <w:bCs/>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6613"/>
    <w:multiLevelType w:val="multilevel"/>
    <w:tmpl w:val="866432B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5375646F"/>
    <w:multiLevelType w:val="hybridMultilevel"/>
    <w:tmpl w:val="C142967E"/>
    <w:lvl w:ilvl="0" w:tplc="1F1A85A0">
      <w:start w:val="1"/>
      <w:numFmt w:val="lowerLetter"/>
      <w:lvlText w:val="%1)"/>
      <w:lvlJc w:val="left"/>
      <w:pPr>
        <w:ind w:left="1437" w:hanging="360"/>
      </w:pPr>
      <w:rPr>
        <w:rFonts w:hint="default"/>
      </w:rPr>
    </w:lvl>
    <w:lvl w:ilvl="1" w:tplc="04160019">
      <w:start w:val="1"/>
      <w:numFmt w:val="lowerLetter"/>
      <w:lvlText w:val="%2."/>
      <w:lvlJc w:val="left"/>
      <w:pPr>
        <w:ind w:left="2157" w:hanging="360"/>
      </w:pPr>
    </w:lvl>
    <w:lvl w:ilvl="2" w:tplc="0416001B">
      <w:start w:val="1"/>
      <w:numFmt w:val="lowerRoman"/>
      <w:lvlText w:val="%3."/>
      <w:lvlJc w:val="right"/>
      <w:pPr>
        <w:ind w:left="2877" w:hanging="180"/>
      </w:pPr>
    </w:lvl>
    <w:lvl w:ilvl="3" w:tplc="0416000F">
      <w:start w:val="1"/>
      <w:numFmt w:val="decimal"/>
      <w:lvlText w:val="%4."/>
      <w:lvlJc w:val="left"/>
      <w:pPr>
        <w:ind w:left="3597" w:hanging="360"/>
      </w:pPr>
    </w:lvl>
    <w:lvl w:ilvl="4" w:tplc="04160019">
      <w:start w:val="1"/>
      <w:numFmt w:val="lowerLetter"/>
      <w:lvlText w:val="%5."/>
      <w:lvlJc w:val="left"/>
      <w:pPr>
        <w:ind w:left="4317" w:hanging="360"/>
      </w:pPr>
    </w:lvl>
    <w:lvl w:ilvl="5" w:tplc="0416001B">
      <w:start w:val="1"/>
      <w:numFmt w:val="lowerRoman"/>
      <w:lvlText w:val="%6."/>
      <w:lvlJc w:val="right"/>
      <w:pPr>
        <w:ind w:left="5037" w:hanging="180"/>
      </w:pPr>
    </w:lvl>
    <w:lvl w:ilvl="6" w:tplc="0416000F">
      <w:start w:val="1"/>
      <w:numFmt w:val="decimal"/>
      <w:lvlText w:val="%7."/>
      <w:lvlJc w:val="left"/>
      <w:pPr>
        <w:ind w:left="5757" w:hanging="360"/>
      </w:pPr>
    </w:lvl>
    <w:lvl w:ilvl="7" w:tplc="04160019">
      <w:start w:val="1"/>
      <w:numFmt w:val="lowerLetter"/>
      <w:lvlText w:val="%8."/>
      <w:lvlJc w:val="left"/>
      <w:pPr>
        <w:ind w:left="6477" w:hanging="360"/>
      </w:pPr>
    </w:lvl>
    <w:lvl w:ilvl="8" w:tplc="0416001B">
      <w:start w:val="1"/>
      <w:numFmt w:val="lowerRoman"/>
      <w:lvlText w:val="%9."/>
      <w:lvlJc w:val="right"/>
      <w:pPr>
        <w:ind w:left="719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6"/>
  </w:hdrShapeDefaults>
  <w:footnotePr>
    <w:footnote w:id="0"/>
    <w:footnote w:id="1"/>
  </w:footnotePr>
  <w:endnotePr>
    <w:endnote w:id="0"/>
    <w:endnote w:id="1"/>
  </w:endnotePr>
  <w:compat/>
  <w:rsids>
    <w:rsidRoot w:val="00813D43"/>
    <w:rsid w:val="000108B7"/>
    <w:rsid w:val="0001610F"/>
    <w:rsid w:val="00020BFC"/>
    <w:rsid w:val="00032838"/>
    <w:rsid w:val="00045404"/>
    <w:rsid w:val="00052F00"/>
    <w:rsid w:val="00056307"/>
    <w:rsid w:val="00074A8A"/>
    <w:rsid w:val="000772BC"/>
    <w:rsid w:val="00081F59"/>
    <w:rsid w:val="00083CC1"/>
    <w:rsid w:val="000915DA"/>
    <w:rsid w:val="0009478B"/>
    <w:rsid w:val="00097F62"/>
    <w:rsid w:val="000B652B"/>
    <w:rsid w:val="000C21BC"/>
    <w:rsid w:val="000D243F"/>
    <w:rsid w:val="000E5B72"/>
    <w:rsid w:val="000F0219"/>
    <w:rsid w:val="00120EB1"/>
    <w:rsid w:val="001308A6"/>
    <w:rsid w:val="0013732F"/>
    <w:rsid w:val="00143BDC"/>
    <w:rsid w:val="00145C22"/>
    <w:rsid w:val="00153ADA"/>
    <w:rsid w:val="001570FE"/>
    <w:rsid w:val="00157633"/>
    <w:rsid w:val="001716AF"/>
    <w:rsid w:val="0017422E"/>
    <w:rsid w:val="001775D6"/>
    <w:rsid w:val="00192BBA"/>
    <w:rsid w:val="00195CBE"/>
    <w:rsid w:val="001A4333"/>
    <w:rsid w:val="001B37B3"/>
    <w:rsid w:val="001C3D14"/>
    <w:rsid w:val="001C6C41"/>
    <w:rsid w:val="001D11B2"/>
    <w:rsid w:val="001D45D0"/>
    <w:rsid w:val="001D7304"/>
    <w:rsid w:val="001D7B0F"/>
    <w:rsid w:val="001D7FBB"/>
    <w:rsid w:val="001E3BEA"/>
    <w:rsid w:val="001F2236"/>
    <w:rsid w:val="001F3CE7"/>
    <w:rsid w:val="002014B6"/>
    <w:rsid w:val="00203132"/>
    <w:rsid w:val="00224624"/>
    <w:rsid w:val="00243AEA"/>
    <w:rsid w:val="00245C48"/>
    <w:rsid w:val="00270F63"/>
    <w:rsid w:val="00272438"/>
    <w:rsid w:val="002727F5"/>
    <w:rsid w:val="00272EC5"/>
    <w:rsid w:val="00284470"/>
    <w:rsid w:val="002A2982"/>
    <w:rsid w:val="002C20E7"/>
    <w:rsid w:val="002C488F"/>
    <w:rsid w:val="002C6024"/>
    <w:rsid w:val="002D460B"/>
    <w:rsid w:val="002E1178"/>
    <w:rsid w:val="002E25BE"/>
    <w:rsid w:val="002E3A24"/>
    <w:rsid w:val="002F22D8"/>
    <w:rsid w:val="003015F6"/>
    <w:rsid w:val="003021E3"/>
    <w:rsid w:val="0030233B"/>
    <w:rsid w:val="00303755"/>
    <w:rsid w:val="003040C3"/>
    <w:rsid w:val="0030693B"/>
    <w:rsid w:val="00313231"/>
    <w:rsid w:val="003152A8"/>
    <w:rsid w:val="00333942"/>
    <w:rsid w:val="003431CD"/>
    <w:rsid w:val="003619ED"/>
    <w:rsid w:val="00362D83"/>
    <w:rsid w:val="0036334F"/>
    <w:rsid w:val="00370AED"/>
    <w:rsid w:val="00370CCB"/>
    <w:rsid w:val="00375C0E"/>
    <w:rsid w:val="00377F6B"/>
    <w:rsid w:val="00383B64"/>
    <w:rsid w:val="00385A6C"/>
    <w:rsid w:val="00393785"/>
    <w:rsid w:val="003A4738"/>
    <w:rsid w:val="003A6AFD"/>
    <w:rsid w:val="003A6F42"/>
    <w:rsid w:val="003B48BD"/>
    <w:rsid w:val="003B5510"/>
    <w:rsid w:val="003C62CE"/>
    <w:rsid w:val="003D6353"/>
    <w:rsid w:val="003D7D02"/>
    <w:rsid w:val="003F024B"/>
    <w:rsid w:val="003F6E59"/>
    <w:rsid w:val="00405829"/>
    <w:rsid w:val="00407548"/>
    <w:rsid w:val="004144C8"/>
    <w:rsid w:val="00415552"/>
    <w:rsid w:val="00416280"/>
    <w:rsid w:val="00426075"/>
    <w:rsid w:val="004320CD"/>
    <w:rsid w:val="00436149"/>
    <w:rsid w:val="00440DCD"/>
    <w:rsid w:val="0044788D"/>
    <w:rsid w:val="00450A75"/>
    <w:rsid w:val="004575CF"/>
    <w:rsid w:val="00464E00"/>
    <w:rsid w:val="00466043"/>
    <w:rsid w:val="00466D4B"/>
    <w:rsid w:val="00482456"/>
    <w:rsid w:val="00482D05"/>
    <w:rsid w:val="00492495"/>
    <w:rsid w:val="00493464"/>
    <w:rsid w:val="00494991"/>
    <w:rsid w:val="00496AAC"/>
    <w:rsid w:val="004B0DDD"/>
    <w:rsid w:val="004B1139"/>
    <w:rsid w:val="004B141E"/>
    <w:rsid w:val="004B4805"/>
    <w:rsid w:val="004B6124"/>
    <w:rsid w:val="004B72E1"/>
    <w:rsid w:val="004C4908"/>
    <w:rsid w:val="004C5EBD"/>
    <w:rsid w:val="004D3AC3"/>
    <w:rsid w:val="004D7A37"/>
    <w:rsid w:val="004D7E80"/>
    <w:rsid w:val="004E50AB"/>
    <w:rsid w:val="004E5734"/>
    <w:rsid w:val="004E71A4"/>
    <w:rsid w:val="004F02A8"/>
    <w:rsid w:val="004F2CD3"/>
    <w:rsid w:val="004F6D62"/>
    <w:rsid w:val="0050206C"/>
    <w:rsid w:val="005118EE"/>
    <w:rsid w:val="00521B95"/>
    <w:rsid w:val="0052481C"/>
    <w:rsid w:val="005319AB"/>
    <w:rsid w:val="00541CA7"/>
    <w:rsid w:val="00552D00"/>
    <w:rsid w:val="00565DED"/>
    <w:rsid w:val="00566685"/>
    <w:rsid w:val="00571389"/>
    <w:rsid w:val="005B1AED"/>
    <w:rsid w:val="005B3F05"/>
    <w:rsid w:val="005C3EE9"/>
    <w:rsid w:val="005C4DE4"/>
    <w:rsid w:val="005E045C"/>
    <w:rsid w:val="005E48F8"/>
    <w:rsid w:val="005E4E0A"/>
    <w:rsid w:val="005E688D"/>
    <w:rsid w:val="005F27A3"/>
    <w:rsid w:val="005F4948"/>
    <w:rsid w:val="005F6A2B"/>
    <w:rsid w:val="00600BE1"/>
    <w:rsid w:val="0060327E"/>
    <w:rsid w:val="0060416D"/>
    <w:rsid w:val="0060637C"/>
    <w:rsid w:val="006105DD"/>
    <w:rsid w:val="006126E0"/>
    <w:rsid w:val="006129DF"/>
    <w:rsid w:val="00616866"/>
    <w:rsid w:val="006175CF"/>
    <w:rsid w:val="006214DE"/>
    <w:rsid w:val="0062704C"/>
    <w:rsid w:val="0063647F"/>
    <w:rsid w:val="00643E14"/>
    <w:rsid w:val="00650449"/>
    <w:rsid w:val="00654910"/>
    <w:rsid w:val="00657697"/>
    <w:rsid w:val="00662F64"/>
    <w:rsid w:val="00685C66"/>
    <w:rsid w:val="00692BEF"/>
    <w:rsid w:val="006930EE"/>
    <w:rsid w:val="006A354D"/>
    <w:rsid w:val="006A539B"/>
    <w:rsid w:val="006A584B"/>
    <w:rsid w:val="006C19DE"/>
    <w:rsid w:val="006C70E3"/>
    <w:rsid w:val="006D43AC"/>
    <w:rsid w:val="006D7A6E"/>
    <w:rsid w:val="006E10F3"/>
    <w:rsid w:val="006E3301"/>
    <w:rsid w:val="006E66AD"/>
    <w:rsid w:val="00704822"/>
    <w:rsid w:val="0070558B"/>
    <w:rsid w:val="00707712"/>
    <w:rsid w:val="0071059A"/>
    <w:rsid w:val="007170C3"/>
    <w:rsid w:val="00720448"/>
    <w:rsid w:val="007247B7"/>
    <w:rsid w:val="0072545E"/>
    <w:rsid w:val="007318AA"/>
    <w:rsid w:val="00732E9E"/>
    <w:rsid w:val="00734ACC"/>
    <w:rsid w:val="00745E83"/>
    <w:rsid w:val="00760407"/>
    <w:rsid w:val="0077078E"/>
    <w:rsid w:val="00777F2D"/>
    <w:rsid w:val="0078124E"/>
    <w:rsid w:val="00784DF7"/>
    <w:rsid w:val="007875C6"/>
    <w:rsid w:val="00787BF8"/>
    <w:rsid w:val="007A2C40"/>
    <w:rsid w:val="007A4814"/>
    <w:rsid w:val="007A67C4"/>
    <w:rsid w:val="007B3CE4"/>
    <w:rsid w:val="007B4DC7"/>
    <w:rsid w:val="007B5495"/>
    <w:rsid w:val="007C1DBD"/>
    <w:rsid w:val="007C225B"/>
    <w:rsid w:val="007C6AA2"/>
    <w:rsid w:val="007D3A8A"/>
    <w:rsid w:val="007D67B2"/>
    <w:rsid w:val="007D68AE"/>
    <w:rsid w:val="007E235B"/>
    <w:rsid w:val="007E2798"/>
    <w:rsid w:val="007E341B"/>
    <w:rsid w:val="007E55FF"/>
    <w:rsid w:val="007E718D"/>
    <w:rsid w:val="007F4009"/>
    <w:rsid w:val="007F455C"/>
    <w:rsid w:val="007F52CD"/>
    <w:rsid w:val="007F77AF"/>
    <w:rsid w:val="00811CB5"/>
    <w:rsid w:val="00813D43"/>
    <w:rsid w:val="00815AD0"/>
    <w:rsid w:val="0081709A"/>
    <w:rsid w:val="00836C39"/>
    <w:rsid w:val="008434FA"/>
    <w:rsid w:val="00845B52"/>
    <w:rsid w:val="0085453B"/>
    <w:rsid w:val="0085709B"/>
    <w:rsid w:val="00860C4A"/>
    <w:rsid w:val="00865A3C"/>
    <w:rsid w:val="0086605D"/>
    <w:rsid w:val="00874938"/>
    <w:rsid w:val="008767CE"/>
    <w:rsid w:val="00880283"/>
    <w:rsid w:val="00881EE2"/>
    <w:rsid w:val="008A10D2"/>
    <w:rsid w:val="008A5E99"/>
    <w:rsid w:val="008A615D"/>
    <w:rsid w:val="008B0C58"/>
    <w:rsid w:val="008D0C7B"/>
    <w:rsid w:val="008D285E"/>
    <w:rsid w:val="008D674E"/>
    <w:rsid w:val="008E4CE3"/>
    <w:rsid w:val="008F0D08"/>
    <w:rsid w:val="008F1B5A"/>
    <w:rsid w:val="009048DB"/>
    <w:rsid w:val="009140DA"/>
    <w:rsid w:val="00922C2A"/>
    <w:rsid w:val="00923BE8"/>
    <w:rsid w:val="0092515D"/>
    <w:rsid w:val="009256C4"/>
    <w:rsid w:val="00926B73"/>
    <w:rsid w:val="00931B3D"/>
    <w:rsid w:val="00933B99"/>
    <w:rsid w:val="00947212"/>
    <w:rsid w:val="0095049E"/>
    <w:rsid w:val="00960B30"/>
    <w:rsid w:val="00966A6B"/>
    <w:rsid w:val="00971B92"/>
    <w:rsid w:val="00981876"/>
    <w:rsid w:val="009847DA"/>
    <w:rsid w:val="009902A1"/>
    <w:rsid w:val="00996297"/>
    <w:rsid w:val="00996C0A"/>
    <w:rsid w:val="009A012E"/>
    <w:rsid w:val="009A3507"/>
    <w:rsid w:val="009B67D1"/>
    <w:rsid w:val="009C19BA"/>
    <w:rsid w:val="009C25BC"/>
    <w:rsid w:val="009C5EA1"/>
    <w:rsid w:val="009D0C76"/>
    <w:rsid w:val="009D44D5"/>
    <w:rsid w:val="009D4ECF"/>
    <w:rsid w:val="009E6501"/>
    <w:rsid w:val="009F057A"/>
    <w:rsid w:val="009F71C3"/>
    <w:rsid w:val="00A0101E"/>
    <w:rsid w:val="00A043DE"/>
    <w:rsid w:val="00A0688C"/>
    <w:rsid w:val="00A10488"/>
    <w:rsid w:val="00A10EE9"/>
    <w:rsid w:val="00A1307C"/>
    <w:rsid w:val="00A14D8C"/>
    <w:rsid w:val="00A1597A"/>
    <w:rsid w:val="00A209B7"/>
    <w:rsid w:val="00A20A95"/>
    <w:rsid w:val="00A22494"/>
    <w:rsid w:val="00A31A60"/>
    <w:rsid w:val="00A34848"/>
    <w:rsid w:val="00A41CAC"/>
    <w:rsid w:val="00A442D6"/>
    <w:rsid w:val="00A44AF5"/>
    <w:rsid w:val="00A44D18"/>
    <w:rsid w:val="00A459EA"/>
    <w:rsid w:val="00A62D24"/>
    <w:rsid w:val="00A67DBA"/>
    <w:rsid w:val="00A71BAB"/>
    <w:rsid w:val="00A73CED"/>
    <w:rsid w:val="00A755E9"/>
    <w:rsid w:val="00A7661A"/>
    <w:rsid w:val="00A80D9E"/>
    <w:rsid w:val="00A812D0"/>
    <w:rsid w:val="00A87FD6"/>
    <w:rsid w:val="00A91766"/>
    <w:rsid w:val="00AA022C"/>
    <w:rsid w:val="00AA0A82"/>
    <w:rsid w:val="00AA285D"/>
    <w:rsid w:val="00AA56F0"/>
    <w:rsid w:val="00AA5A8C"/>
    <w:rsid w:val="00AA648C"/>
    <w:rsid w:val="00AA7042"/>
    <w:rsid w:val="00AB276B"/>
    <w:rsid w:val="00AC1F9D"/>
    <w:rsid w:val="00AC7186"/>
    <w:rsid w:val="00AD0EEB"/>
    <w:rsid w:val="00AE6A61"/>
    <w:rsid w:val="00AF0959"/>
    <w:rsid w:val="00AF7289"/>
    <w:rsid w:val="00B011D0"/>
    <w:rsid w:val="00B1028D"/>
    <w:rsid w:val="00B11717"/>
    <w:rsid w:val="00B13440"/>
    <w:rsid w:val="00B1645D"/>
    <w:rsid w:val="00B22112"/>
    <w:rsid w:val="00B3107C"/>
    <w:rsid w:val="00B3589B"/>
    <w:rsid w:val="00B371A3"/>
    <w:rsid w:val="00B449B3"/>
    <w:rsid w:val="00B50E32"/>
    <w:rsid w:val="00B538C9"/>
    <w:rsid w:val="00B564E7"/>
    <w:rsid w:val="00B624EC"/>
    <w:rsid w:val="00B8427E"/>
    <w:rsid w:val="00B926FE"/>
    <w:rsid w:val="00B9366B"/>
    <w:rsid w:val="00B940BA"/>
    <w:rsid w:val="00BA27DC"/>
    <w:rsid w:val="00BB14D3"/>
    <w:rsid w:val="00BC3B72"/>
    <w:rsid w:val="00BC4B16"/>
    <w:rsid w:val="00BC5392"/>
    <w:rsid w:val="00BD479F"/>
    <w:rsid w:val="00BD6FAE"/>
    <w:rsid w:val="00BE1AC4"/>
    <w:rsid w:val="00BE4B95"/>
    <w:rsid w:val="00BE7039"/>
    <w:rsid w:val="00BF2C0C"/>
    <w:rsid w:val="00C020D5"/>
    <w:rsid w:val="00C03290"/>
    <w:rsid w:val="00C07447"/>
    <w:rsid w:val="00C0751D"/>
    <w:rsid w:val="00C07AB1"/>
    <w:rsid w:val="00C111D4"/>
    <w:rsid w:val="00C20F60"/>
    <w:rsid w:val="00C252F0"/>
    <w:rsid w:val="00C266CE"/>
    <w:rsid w:val="00C2734F"/>
    <w:rsid w:val="00C30E29"/>
    <w:rsid w:val="00C35E6A"/>
    <w:rsid w:val="00C36976"/>
    <w:rsid w:val="00C41F7E"/>
    <w:rsid w:val="00C45705"/>
    <w:rsid w:val="00C51DDB"/>
    <w:rsid w:val="00C538FD"/>
    <w:rsid w:val="00C677E1"/>
    <w:rsid w:val="00C738CA"/>
    <w:rsid w:val="00C830C4"/>
    <w:rsid w:val="00C92BF8"/>
    <w:rsid w:val="00C97E13"/>
    <w:rsid w:val="00CA748F"/>
    <w:rsid w:val="00CB0246"/>
    <w:rsid w:val="00CB1438"/>
    <w:rsid w:val="00CB14FB"/>
    <w:rsid w:val="00CB5434"/>
    <w:rsid w:val="00CC3D9E"/>
    <w:rsid w:val="00CD07F6"/>
    <w:rsid w:val="00CD0990"/>
    <w:rsid w:val="00CD4009"/>
    <w:rsid w:val="00CE5341"/>
    <w:rsid w:val="00CF77C4"/>
    <w:rsid w:val="00D11370"/>
    <w:rsid w:val="00D13D81"/>
    <w:rsid w:val="00D16538"/>
    <w:rsid w:val="00D167A0"/>
    <w:rsid w:val="00D2369C"/>
    <w:rsid w:val="00D26210"/>
    <w:rsid w:val="00D277ED"/>
    <w:rsid w:val="00D27879"/>
    <w:rsid w:val="00D42D96"/>
    <w:rsid w:val="00D445F1"/>
    <w:rsid w:val="00D60802"/>
    <w:rsid w:val="00D60F71"/>
    <w:rsid w:val="00D61320"/>
    <w:rsid w:val="00D62092"/>
    <w:rsid w:val="00D67ACB"/>
    <w:rsid w:val="00DA3558"/>
    <w:rsid w:val="00DA3B1D"/>
    <w:rsid w:val="00DA49B9"/>
    <w:rsid w:val="00DA6575"/>
    <w:rsid w:val="00DB0CC2"/>
    <w:rsid w:val="00DB1519"/>
    <w:rsid w:val="00DC191F"/>
    <w:rsid w:val="00DE2ABF"/>
    <w:rsid w:val="00DE2FDF"/>
    <w:rsid w:val="00DE6504"/>
    <w:rsid w:val="00DE6C5F"/>
    <w:rsid w:val="00DE6CAB"/>
    <w:rsid w:val="00DF48C3"/>
    <w:rsid w:val="00E00CC3"/>
    <w:rsid w:val="00E02BDA"/>
    <w:rsid w:val="00E06F95"/>
    <w:rsid w:val="00E11A78"/>
    <w:rsid w:val="00E22695"/>
    <w:rsid w:val="00E24F73"/>
    <w:rsid w:val="00E263D6"/>
    <w:rsid w:val="00E47AB8"/>
    <w:rsid w:val="00E609A6"/>
    <w:rsid w:val="00E622F4"/>
    <w:rsid w:val="00E6777D"/>
    <w:rsid w:val="00E67E60"/>
    <w:rsid w:val="00E85FE1"/>
    <w:rsid w:val="00E968CF"/>
    <w:rsid w:val="00EA110D"/>
    <w:rsid w:val="00EA4EB4"/>
    <w:rsid w:val="00EA50AE"/>
    <w:rsid w:val="00EB4A72"/>
    <w:rsid w:val="00EB60E7"/>
    <w:rsid w:val="00EC2982"/>
    <w:rsid w:val="00ED67AF"/>
    <w:rsid w:val="00ED79C0"/>
    <w:rsid w:val="00ED7A24"/>
    <w:rsid w:val="00EE417A"/>
    <w:rsid w:val="00EF2098"/>
    <w:rsid w:val="00EF39BD"/>
    <w:rsid w:val="00F07CA0"/>
    <w:rsid w:val="00F17419"/>
    <w:rsid w:val="00F203C5"/>
    <w:rsid w:val="00F23EF1"/>
    <w:rsid w:val="00F246C7"/>
    <w:rsid w:val="00F271E1"/>
    <w:rsid w:val="00F36952"/>
    <w:rsid w:val="00F37414"/>
    <w:rsid w:val="00F441F0"/>
    <w:rsid w:val="00F44C83"/>
    <w:rsid w:val="00F60E99"/>
    <w:rsid w:val="00F66AD1"/>
    <w:rsid w:val="00F744BF"/>
    <w:rsid w:val="00F8467B"/>
    <w:rsid w:val="00F91CF6"/>
    <w:rsid w:val="00F97054"/>
    <w:rsid w:val="00F976E9"/>
    <w:rsid w:val="00FB170C"/>
    <w:rsid w:val="00FB78A1"/>
    <w:rsid w:val="00FD5824"/>
    <w:rsid w:val="00FD6F50"/>
    <w:rsid w:val="00FE159E"/>
    <w:rsid w:val="00FE485C"/>
    <w:rsid w:val="00FF6D79"/>
    <w:rsid w:val="2EAFF4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F8"/>
    <w:rPr>
      <w:sz w:val="20"/>
      <w:szCs w:val="20"/>
      <w:u w:val="single"/>
    </w:rPr>
  </w:style>
  <w:style w:type="paragraph" w:styleId="Ttulo1">
    <w:name w:val="heading 1"/>
    <w:basedOn w:val="Normal"/>
    <w:next w:val="Normal"/>
    <w:link w:val="Ttulo1Char"/>
    <w:uiPriority w:val="99"/>
    <w:qFormat/>
    <w:rsid w:val="00C92BF8"/>
    <w:pPr>
      <w:keepNext/>
      <w:ind w:firstLine="709"/>
      <w:jc w:val="both"/>
      <w:outlineLvl w:val="0"/>
    </w:pPr>
    <w:rPr>
      <w:b/>
      <w:bCs/>
      <w:sz w:val="28"/>
      <w:szCs w:val="28"/>
      <w:u w:val="none"/>
    </w:rPr>
  </w:style>
  <w:style w:type="paragraph" w:styleId="Ttulo2">
    <w:name w:val="heading 2"/>
    <w:basedOn w:val="Normal"/>
    <w:next w:val="Normal"/>
    <w:link w:val="Ttulo2Char"/>
    <w:uiPriority w:val="99"/>
    <w:qFormat/>
    <w:rsid w:val="00DE6C5F"/>
    <w:pPr>
      <w:keepNext/>
      <w:spacing w:before="240" w:after="60"/>
      <w:outlineLvl w:val="1"/>
    </w:pPr>
    <w:rPr>
      <w:rFonts w:ascii="Cambria" w:hAnsi="Cambria" w:cs="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D11B2"/>
    <w:rPr>
      <w:rFonts w:ascii="Cambria" w:hAnsi="Cambria" w:cs="Cambria"/>
      <w:b/>
      <w:bCs/>
      <w:kern w:val="32"/>
      <w:sz w:val="32"/>
      <w:szCs w:val="32"/>
      <w:u w:val="single"/>
    </w:rPr>
  </w:style>
  <w:style w:type="character" w:customStyle="1" w:styleId="Ttulo2Char">
    <w:name w:val="Título 2 Char"/>
    <w:basedOn w:val="Fontepargpadro"/>
    <w:link w:val="Ttulo2"/>
    <w:uiPriority w:val="99"/>
    <w:semiHidden/>
    <w:locked/>
    <w:rsid w:val="00DE6C5F"/>
    <w:rPr>
      <w:rFonts w:ascii="Cambria" w:hAnsi="Cambria" w:cs="Cambria"/>
      <w:b/>
      <w:bCs/>
      <w:i/>
      <w:iCs/>
      <w:sz w:val="28"/>
      <w:szCs w:val="28"/>
      <w:u w:val="single"/>
    </w:rPr>
  </w:style>
  <w:style w:type="paragraph" w:styleId="Cabealho">
    <w:name w:val="header"/>
    <w:basedOn w:val="Normal"/>
    <w:link w:val="CabealhoChar"/>
    <w:uiPriority w:val="99"/>
    <w:rsid w:val="00CD07F6"/>
    <w:pPr>
      <w:tabs>
        <w:tab w:val="center" w:pos="4252"/>
        <w:tab w:val="right" w:pos="8504"/>
      </w:tabs>
    </w:pPr>
  </w:style>
  <w:style w:type="character" w:customStyle="1" w:styleId="CabealhoChar">
    <w:name w:val="Cabeçalho Char"/>
    <w:basedOn w:val="Fontepargpadro"/>
    <w:link w:val="Cabealho"/>
    <w:uiPriority w:val="99"/>
    <w:semiHidden/>
    <w:locked/>
    <w:rsid w:val="001D11B2"/>
    <w:rPr>
      <w:sz w:val="20"/>
      <w:szCs w:val="20"/>
      <w:u w:val="single"/>
    </w:rPr>
  </w:style>
  <w:style w:type="paragraph" w:styleId="Rodap">
    <w:name w:val="footer"/>
    <w:basedOn w:val="Normal"/>
    <w:link w:val="RodapChar"/>
    <w:uiPriority w:val="99"/>
    <w:rsid w:val="00CD07F6"/>
    <w:pPr>
      <w:tabs>
        <w:tab w:val="center" w:pos="4252"/>
        <w:tab w:val="right" w:pos="8504"/>
      </w:tabs>
    </w:pPr>
  </w:style>
  <w:style w:type="character" w:customStyle="1" w:styleId="RodapChar">
    <w:name w:val="Rodapé Char"/>
    <w:basedOn w:val="Fontepargpadro"/>
    <w:link w:val="Rodap"/>
    <w:uiPriority w:val="99"/>
    <w:semiHidden/>
    <w:locked/>
    <w:rsid w:val="001D11B2"/>
    <w:rPr>
      <w:sz w:val="20"/>
      <w:szCs w:val="20"/>
      <w:u w:val="single"/>
    </w:rPr>
  </w:style>
  <w:style w:type="table" w:styleId="Tabelacomgrade">
    <w:name w:val="Table Grid"/>
    <w:basedOn w:val="Tabelanormal"/>
    <w:uiPriority w:val="99"/>
    <w:rsid w:val="00CD07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rsid w:val="005C3EE9"/>
    <w:rPr>
      <w:color w:val="0000FF"/>
      <w:u w:val="single"/>
    </w:rPr>
  </w:style>
  <w:style w:type="paragraph" w:styleId="NormalWeb">
    <w:name w:val="Normal (Web)"/>
    <w:basedOn w:val="Normal"/>
    <w:rsid w:val="005F6A2B"/>
    <w:pPr>
      <w:spacing w:before="100" w:beforeAutospacing="1" w:after="100" w:afterAutospacing="1"/>
    </w:pPr>
    <w:rPr>
      <w:sz w:val="24"/>
      <w:szCs w:val="24"/>
      <w:u w:val="none"/>
    </w:rPr>
  </w:style>
  <w:style w:type="paragraph" w:customStyle="1" w:styleId="ementa">
    <w:name w:val="ementa"/>
    <w:basedOn w:val="Normal"/>
    <w:uiPriority w:val="99"/>
    <w:rsid w:val="005F6A2B"/>
    <w:pPr>
      <w:spacing w:before="100" w:beforeAutospacing="1" w:after="100" w:afterAutospacing="1"/>
    </w:pPr>
    <w:rPr>
      <w:sz w:val="24"/>
      <w:szCs w:val="24"/>
      <w:u w:val="none"/>
    </w:rPr>
  </w:style>
  <w:style w:type="character" w:styleId="Forte">
    <w:name w:val="Strong"/>
    <w:basedOn w:val="Fontepargpadro"/>
    <w:qFormat/>
    <w:rsid w:val="005F6A2B"/>
    <w:rPr>
      <w:b/>
      <w:bCs/>
    </w:rPr>
  </w:style>
  <w:style w:type="paragraph" w:styleId="Recuodecorpodetexto2">
    <w:name w:val="Body Text Indent 2"/>
    <w:basedOn w:val="Normal"/>
    <w:link w:val="Recuodecorpodetexto2Char"/>
    <w:uiPriority w:val="99"/>
    <w:rsid w:val="00D277ED"/>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D277ED"/>
    <w:rPr>
      <w:u w:val="single"/>
    </w:rPr>
  </w:style>
</w:styles>
</file>

<file path=word/webSettings.xml><?xml version="1.0" encoding="utf-8"?>
<w:webSettings xmlns:r="http://schemas.openxmlformats.org/officeDocument/2006/relationships" xmlns:w="http://schemas.openxmlformats.org/wordprocessingml/2006/main">
  <w:divs>
    <w:div w:id="1347172131">
      <w:marLeft w:val="0"/>
      <w:marRight w:val="0"/>
      <w:marTop w:val="0"/>
      <w:marBottom w:val="0"/>
      <w:divBdr>
        <w:top w:val="none" w:sz="0" w:space="0" w:color="auto"/>
        <w:left w:val="none" w:sz="0" w:space="0" w:color="auto"/>
        <w:bottom w:val="none" w:sz="0" w:space="0" w:color="auto"/>
        <w:right w:val="none" w:sz="0" w:space="0" w:color="auto"/>
      </w:divBdr>
    </w:div>
    <w:div w:id="1347172132">
      <w:marLeft w:val="0"/>
      <w:marRight w:val="0"/>
      <w:marTop w:val="0"/>
      <w:marBottom w:val="0"/>
      <w:divBdr>
        <w:top w:val="none" w:sz="0" w:space="0" w:color="auto"/>
        <w:left w:val="none" w:sz="0" w:space="0" w:color="auto"/>
        <w:bottom w:val="none" w:sz="0" w:space="0" w:color="auto"/>
        <w:right w:val="none" w:sz="0" w:space="0" w:color="auto"/>
      </w:divBdr>
      <w:divsChild>
        <w:div w:id="1347172135">
          <w:marLeft w:val="0"/>
          <w:marRight w:val="0"/>
          <w:marTop w:val="0"/>
          <w:marBottom w:val="0"/>
          <w:divBdr>
            <w:top w:val="none" w:sz="0" w:space="0" w:color="auto"/>
            <w:left w:val="none" w:sz="0" w:space="0" w:color="auto"/>
            <w:bottom w:val="none" w:sz="0" w:space="0" w:color="auto"/>
            <w:right w:val="none" w:sz="0" w:space="0" w:color="auto"/>
          </w:divBdr>
        </w:div>
      </w:divsChild>
    </w:div>
    <w:div w:id="1347172133">
      <w:marLeft w:val="0"/>
      <w:marRight w:val="0"/>
      <w:marTop w:val="0"/>
      <w:marBottom w:val="0"/>
      <w:divBdr>
        <w:top w:val="none" w:sz="0" w:space="0" w:color="auto"/>
        <w:left w:val="none" w:sz="0" w:space="0" w:color="auto"/>
        <w:bottom w:val="none" w:sz="0" w:space="0" w:color="auto"/>
        <w:right w:val="none" w:sz="0" w:space="0" w:color="auto"/>
      </w:divBdr>
    </w:div>
    <w:div w:id="1347172134">
      <w:marLeft w:val="0"/>
      <w:marRight w:val="0"/>
      <w:marTop w:val="0"/>
      <w:marBottom w:val="0"/>
      <w:divBdr>
        <w:top w:val="none" w:sz="0" w:space="0" w:color="auto"/>
        <w:left w:val="none" w:sz="0" w:space="0" w:color="auto"/>
        <w:bottom w:val="none" w:sz="0" w:space="0" w:color="auto"/>
        <w:right w:val="none" w:sz="0" w:space="0" w:color="auto"/>
      </w:divBdr>
    </w:div>
    <w:div w:id="1347172136">
      <w:marLeft w:val="0"/>
      <w:marRight w:val="0"/>
      <w:marTop w:val="0"/>
      <w:marBottom w:val="0"/>
      <w:divBdr>
        <w:top w:val="none" w:sz="0" w:space="0" w:color="auto"/>
        <w:left w:val="none" w:sz="0" w:space="0" w:color="auto"/>
        <w:bottom w:val="none" w:sz="0" w:space="0" w:color="auto"/>
        <w:right w:val="none" w:sz="0" w:space="0" w:color="auto"/>
      </w:divBdr>
    </w:div>
    <w:div w:id="1347172137">
      <w:marLeft w:val="0"/>
      <w:marRight w:val="0"/>
      <w:marTop w:val="0"/>
      <w:marBottom w:val="0"/>
      <w:divBdr>
        <w:top w:val="none" w:sz="0" w:space="0" w:color="auto"/>
        <w:left w:val="none" w:sz="0" w:space="0" w:color="auto"/>
        <w:bottom w:val="none" w:sz="0" w:space="0" w:color="auto"/>
        <w:right w:val="none" w:sz="0" w:space="0" w:color="auto"/>
      </w:divBdr>
    </w:div>
    <w:div w:id="1347172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anotada/9246006/art-2-da-lei-5502-10-canoas" TargetMode="External"/><Relationship Id="rId13" Type="http://schemas.openxmlformats.org/officeDocument/2006/relationships/hyperlink" Target="http://www.jusbrasil.com.br/legislacao/anotada/9245828/art-7-da-lei-5502-10-canoas" TargetMode="External"/><Relationship Id="rId3" Type="http://schemas.openxmlformats.org/officeDocument/2006/relationships/settings" Target="settings.xml"/><Relationship Id="rId7" Type="http://schemas.openxmlformats.org/officeDocument/2006/relationships/hyperlink" Target="http://www.jusbrasil.com.br/legislacao/anotada/9246480/art-1-da-lei-5502-10-canoas" TargetMode="External"/><Relationship Id="rId12" Type="http://schemas.openxmlformats.org/officeDocument/2006/relationships/hyperlink" Target="http://www.jusbrasil.com.br/legislacao/anotada/9245847/art-6-da-lei-5502-10-cano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brasil.com.br/legislacao/anotada/9245876/art-5-da-lei-5502-10-cano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usbrasil.com.br/legislacao/anotada/9245921/art-4-da-lei-5502-10-canoas" TargetMode="External"/><Relationship Id="rId4" Type="http://schemas.openxmlformats.org/officeDocument/2006/relationships/webSettings" Target="webSettings.xml"/><Relationship Id="rId9" Type="http://schemas.openxmlformats.org/officeDocument/2006/relationships/hyperlink" Target="http://www.jusbrasil.com.br/legislacao/anotada/9245998/art-3-da-lei-5502-10-canoa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ad@uruguaiana.rs.gov.br"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1727</Words>
  <Characters>9331</Characters>
  <Application>Microsoft Office Word</Application>
  <DocSecurity>0</DocSecurity>
  <Lines>77</Lines>
  <Paragraphs>22</Paragraphs>
  <ScaleCrop>false</ScaleCrop>
  <Company>Grizli777</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Uruguaiana                                                            .</dc:title>
  <dc:creator>PMU</dc:creator>
  <cp:lastModifiedBy>217255</cp:lastModifiedBy>
  <cp:revision>12</cp:revision>
  <cp:lastPrinted>2022-03-30T17:02:00Z</cp:lastPrinted>
  <dcterms:created xsi:type="dcterms:W3CDTF">2022-03-29T14:59:00Z</dcterms:created>
  <dcterms:modified xsi:type="dcterms:W3CDTF">2022-03-30T18:38:00Z</dcterms:modified>
</cp:coreProperties>
</file>